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2842" w14:textId="77777777" w:rsidR="009E6D33" w:rsidRPr="00F75F84" w:rsidRDefault="0084391C" w:rsidP="00A544D0">
      <w:pPr>
        <w:jc w:val="center"/>
        <w:rPr>
          <w:rFonts w:cs="Arial"/>
          <w:sz w:val="24"/>
          <w:szCs w:val="24"/>
        </w:rPr>
      </w:pPr>
      <w:r w:rsidRPr="00F75F84">
        <w:rPr>
          <w:rFonts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460AC14" wp14:editId="3BB68176">
                <wp:extent cx="304800" cy="304800"/>
                <wp:effectExtent l="0" t="0" r="0" b="0"/>
                <wp:docPr id="2" name="AutoShape 4" descr="UW TASP_LogoExploration_RGB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id="AutoShape 4" o:spid="_x0000_s1026" alt="UW TASP_LogoExploration_RGB_Colo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nmS9t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F75F84">
        <w:rPr>
          <w:rFonts w:cs="Arial"/>
          <w:noProof/>
          <w:sz w:val="24"/>
          <w:szCs w:val="24"/>
        </w:rPr>
        <w:drawing>
          <wp:inline distT="0" distB="0" distL="0" distR="0" wp14:anchorId="639171FE" wp14:editId="5DCF0D37">
            <wp:extent cx="2638425" cy="7771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3DCC" w14:textId="6B0E204E" w:rsidR="00A544D0" w:rsidRPr="00F75F84" w:rsidRDefault="00F3462A" w:rsidP="00A544D0">
      <w:p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Session Summary for 27</w:t>
      </w:r>
      <w:r w:rsidR="00F31911" w:rsidRPr="00F75F84">
        <w:rPr>
          <w:rFonts w:cs="Arial"/>
          <w:sz w:val="24"/>
          <w:szCs w:val="24"/>
        </w:rPr>
        <w:t xml:space="preserve"> March</w:t>
      </w:r>
      <w:r w:rsidR="00D16707" w:rsidRPr="00F75F84">
        <w:rPr>
          <w:rFonts w:cs="Arial"/>
          <w:sz w:val="24"/>
          <w:szCs w:val="24"/>
        </w:rPr>
        <w:t xml:space="preserve"> 2018</w:t>
      </w:r>
    </w:p>
    <w:p w14:paraId="22CAE07B" w14:textId="759AD65D" w:rsidR="00983F99" w:rsidRPr="00F75F84" w:rsidRDefault="00A4505B" w:rsidP="004E3E3C">
      <w:pPr>
        <w:rPr>
          <w:rFonts w:cs="Arial"/>
          <w:sz w:val="24"/>
          <w:szCs w:val="24"/>
          <w:u w:val="single"/>
        </w:rPr>
      </w:pPr>
      <w:r w:rsidRPr="00F75F84">
        <w:rPr>
          <w:rFonts w:cs="Arial"/>
          <w:sz w:val="24"/>
          <w:szCs w:val="24"/>
          <w:u w:val="single"/>
        </w:rPr>
        <w:t xml:space="preserve">Didactic: </w:t>
      </w:r>
      <w:r w:rsidR="00F3462A" w:rsidRPr="00F75F84">
        <w:rPr>
          <w:rFonts w:cs="Arial"/>
          <w:sz w:val="24"/>
          <w:szCs w:val="24"/>
          <w:u w:val="single"/>
        </w:rPr>
        <w:t>Toolkit SSTI</w:t>
      </w:r>
      <w:r w:rsidR="004E3E3C" w:rsidRPr="00F75F84">
        <w:rPr>
          <w:rFonts w:cs="Arial"/>
          <w:sz w:val="24"/>
          <w:szCs w:val="24"/>
          <w:u w:val="single"/>
        </w:rPr>
        <w:t xml:space="preserve">. </w:t>
      </w:r>
    </w:p>
    <w:p w14:paraId="501E9170" w14:textId="065C18EC" w:rsidR="00F3462A" w:rsidRPr="00F75F84" w:rsidRDefault="00F3462A" w:rsidP="00F31911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Flavors of SSTI:</w:t>
      </w:r>
    </w:p>
    <w:p w14:paraId="3FBE6601" w14:textId="2525F9BF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Impetigo: Superficial</w:t>
      </w:r>
      <w:r w:rsidR="00D2053A" w:rsidRPr="00F75F84">
        <w:rPr>
          <w:rFonts w:cs="Arial"/>
          <w:sz w:val="24"/>
          <w:szCs w:val="24"/>
        </w:rPr>
        <w:t xml:space="preserve"> epidermis, typically GAS. Can t</w:t>
      </w:r>
      <w:r w:rsidRPr="00F75F84">
        <w:rPr>
          <w:rFonts w:cs="Arial"/>
          <w:sz w:val="24"/>
          <w:szCs w:val="24"/>
        </w:rPr>
        <w:t xml:space="preserve">reat with topical bacitracin/polymyxin b/neomycin. </w:t>
      </w:r>
    </w:p>
    <w:p w14:paraId="5D8EEF9C" w14:textId="7D1A0682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Folliculitis: Infection of dermis surrounding hair follicle and shaft. </w:t>
      </w:r>
    </w:p>
    <w:p w14:paraId="0098B30F" w14:textId="33C64A21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proofErr w:type="spellStart"/>
      <w:r w:rsidRPr="00F75F84">
        <w:rPr>
          <w:rFonts w:cs="Arial"/>
          <w:sz w:val="24"/>
          <w:szCs w:val="24"/>
        </w:rPr>
        <w:t>Erisypelas</w:t>
      </w:r>
      <w:proofErr w:type="spellEnd"/>
      <w:r w:rsidRPr="00F75F84">
        <w:rPr>
          <w:rFonts w:cs="Arial"/>
          <w:sz w:val="24"/>
          <w:szCs w:val="24"/>
        </w:rPr>
        <w:t xml:space="preserve">: Infection of the lymphatics just below the dermis and of the dermis. </w:t>
      </w:r>
    </w:p>
    <w:p w14:paraId="59169360" w14:textId="257B1E2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Cellulitis: Infection of dermis and subcutaneous fat. </w:t>
      </w:r>
    </w:p>
    <w:p w14:paraId="7F409382" w14:textId="0AC28F28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Misdiagnosis and overtreatment is a real problem!</w:t>
      </w:r>
    </w:p>
    <w:p w14:paraId="6B67DE28" w14:textId="01566FD9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&gt;700,000 hospitalizations per year. </w:t>
      </w:r>
    </w:p>
    <w:p w14:paraId="64FAB74A" w14:textId="5D5E761D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65% increase since 1999 with 4 million ER visits in 2010. </w:t>
      </w:r>
    </w:p>
    <w:p w14:paraId="0BE624E8" w14:textId="018D6CBB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Overtreatment leads to resistance, SJS, hyperkalemia, renal failure, neuropathy, and c diff. </w:t>
      </w:r>
    </w:p>
    <w:p w14:paraId="2990E78D" w14:textId="7348470B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Kamath, RS; et al. Guidelines vs actual management of skin and soft tissue infections in the ED. OFID. </w:t>
      </w:r>
    </w:p>
    <w:p w14:paraId="370FC6BE" w14:textId="71055396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Excellent article laying out the misuse of abx in the ED. </w:t>
      </w:r>
    </w:p>
    <w:p w14:paraId="72BAF359" w14:textId="2D252CFD" w:rsidR="00F3462A" w:rsidRPr="00F75F84" w:rsidRDefault="00F3462A" w:rsidP="00F3462A">
      <w:pPr>
        <w:pStyle w:val="ListParagraph"/>
        <w:numPr>
          <w:ilvl w:val="2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We use the inappropriate abx in 21-80% of patients depending on type of SSTI. Often over</w:t>
      </w:r>
      <w:r w:rsidR="002F40F7" w:rsidRPr="00F75F84">
        <w:rPr>
          <w:rFonts w:cs="Arial"/>
          <w:sz w:val="24"/>
          <w:szCs w:val="24"/>
        </w:rPr>
        <w:t>-</w:t>
      </w:r>
      <w:r w:rsidRPr="00F75F84">
        <w:rPr>
          <w:rFonts w:cs="Arial"/>
          <w:sz w:val="24"/>
          <w:szCs w:val="24"/>
        </w:rPr>
        <w:t>treating people with mild SSTI and under-treating people with severe SSTI.</w:t>
      </w:r>
    </w:p>
    <w:p w14:paraId="050DE2F6" w14:textId="77777777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Walsh, TL; et al. Appropriateness of antibiotic management of uncomplicated SSTI in hospitalized adult patients. Open access. </w:t>
      </w:r>
    </w:p>
    <w:p w14:paraId="2D7CF013" w14:textId="7777777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Only 20% of patients received appropriate duration of abx. </w:t>
      </w:r>
    </w:p>
    <w:p w14:paraId="445E6091" w14:textId="7777777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51% receive 10-14 days of abx. Over twice the recommended duration!</w:t>
      </w:r>
    </w:p>
    <w:p w14:paraId="11056BBC" w14:textId="7777777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28% received &gt;14 days of abx. Almost three times the recommended duration!</w:t>
      </w:r>
    </w:p>
    <w:p w14:paraId="3CADFFFB" w14:textId="77777777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proofErr w:type="spellStart"/>
      <w:r w:rsidRPr="00F75F84">
        <w:rPr>
          <w:rFonts w:cs="Arial"/>
          <w:sz w:val="24"/>
          <w:szCs w:val="24"/>
        </w:rPr>
        <w:t>Mcreary</w:t>
      </w:r>
      <w:proofErr w:type="spellEnd"/>
      <w:r w:rsidRPr="00F75F84">
        <w:rPr>
          <w:rFonts w:cs="Arial"/>
          <w:sz w:val="24"/>
          <w:szCs w:val="24"/>
        </w:rPr>
        <w:t xml:space="preserve"> et al. Top 10 myths regarding the diagnosis and treatment of cellulitis. Journal of Emergency medicine. 53(4). 2017. </w:t>
      </w:r>
    </w:p>
    <w:p w14:paraId="62E16908" w14:textId="7777777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Great article highlighting myths of SSTI. </w:t>
      </w:r>
    </w:p>
    <w:p w14:paraId="6D914FC2" w14:textId="77777777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Gibbons, JA; et al. Antimicrobial Stewardship of SSTI. </w:t>
      </w:r>
    </w:p>
    <w:p w14:paraId="4A47653B" w14:textId="7777777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Excellent article demonstrating effectiveness of stewardship on prescribing habits for SSTI. </w:t>
      </w:r>
    </w:p>
    <w:p w14:paraId="50C9E5B0" w14:textId="063BC23A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IDSA guid</w:t>
      </w:r>
      <w:r w:rsidR="002F40F7" w:rsidRPr="00F75F84">
        <w:rPr>
          <w:rFonts w:cs="Arial"/>
          <w:sz w:val="24"/>
          <w:szCs w:val="24"/>
        </w:rPr>
        <w:t>e</w:t>
      </w:r>
      <w:r w:rsidRPr="00F75F84">
        <w:rPr>
          <w:rFonts w:cs="Arial"/>
          <w:sz w:val="24"/>
          <w:szCs w:val="24"/>
        </w:rPr>
        <w:t xml:space="preserve">line algorithm for SSTI treatment reviewed. </w:t>
      </w:r>
    </w:p>
    <w:p w14:paraId="24BDABB7" w14:textId="77777777" w:rsidR="00F3462A" w:rsidRPr="00F75F84" w:rsidRDefault="00F3462A" w:rsidP="00F3462A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Alternative algorithm from JAMA discussed. </w:t>
      </w:r>
    </w:p>
    <w:p w14:paraId="3CDFBDF6" w14:textId="77777777" w:rsidR="00F3462A" w:rsidRPr="00F75F84" w:rsidRDefault="00F3462A" w:rsidP="00F3462A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Raff, AB; et al. Cellulitis: A Review. JAMA. 2016. 316(3). </w:t>
      </w:r>
    </w:p>
    <w:p w14:paraId="058158F5" w14:textId="77777777" w:rsidR="002F40F7" w:rsidRPr="00F75F84" w:rsidRDefault="002F40F7" w:rsidP="00B74D3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lastRenderedPageBreak/>
        <w:t xml:space="preserve">Talan, DA; et al. TMP/SMX versus placebo for uncomplicated skin abscesses. NEJM. 2016. 374:9. </w:t>
      </w:r>
    </w:p>
    <w:p w14:paraId="269F0AF2" w14:textId="77777777" w:rsidR="002F40F7" w:rsidRPr="00F75F84" w:rsidRDefault="002F40F7" w:rsidP="002F40F7">
      <w:pPr>
        <w:pStyle w:val="ListParagraph"/>
        <w:ind w:left="360"/>
        <w:rPr>
          <w:rFonts w:cs="Arial"/>
          <w:sz w:val="24"/>
          <w:szCs w:val="24"/>
        </w:rPr>
      </w:pPr>
      <w:proofErr w:type="spellStart"/>
      <w:proofErr w:type="gramStart"/>
      <w:r w:rsidRPr="00F75F84">
        <w:rPr>
          <w:rFonts w:cs="Arial"/>
          <w:sz w:val="24"/>
          <w:szCs w:val="24"/>
        </w:rPr>
        <w:t>Daum</w:t>
      </w:r>
      <w:proofErr w:type="spellEnd"/>
      <w:r w:rsidRPr="00F75F84">
        <w:rPr>
          <w:rFonts w:cs="Arial"/>
          <w:sz w:val="24"/>
          <w:szCs w:val="24"/>
        </w:rPr>
        <w:t>.</w:t>
      </w:r>
      <w:proofErr w:type="gramEnd"/>
      <w:r w:rsidRPr="00F75F84">
        <w:rPr>
          <w:rFonts w:cs="Arial"/>
          <w:sz w:val="24"/>
          <w:szCs w:val="24"/>
        </w:rPr>
        <w:t xml:space="preserve"> </w:t>
      </w:r>
      <w:proofErr w:type="gramStart"/>
      <w:r w:rsidRPr="00F75F84">
        <w:rPr>
          <w:rFonts w:cs="Arial"/>
          <w:sz w:val="24"/>
          <w:szCs w:val="24"/>
        </w:rPr>
        <w:t>RS; et al.</w:t>
      </w:r>
      <w:proofErr w:type="gramEnd"/>
      <w:r w:rsidRPr="00F75F84">
        <w:rPr>
          <w:rFonts w:cs="Arial"/>
          <w:sz w:val="24"/>
          <w:szCs w:val="24"/>
        </w:rPr>
        <w:t xml:space="preserve"> </w:t>
      </w:r>
      <w:proofErr w:type="gramStart"/>
      <w:r w:rsidRPr="00F75F84">
        <w:rPr>
          <w:rFonts w:cs="Arial"/>
          <w:sz w:val="24"/>
          <w:szCs w:val="24"/>
        </w:rPr>
        <w:t>A Placebo-Controlled Trial of Antibiotics for Smaller Skin Abscesses.</w:t>
      </w:r>
      <w:proofErr w:type="gramEnd"/>
      <w:r w:rsidRPr="00F75F84">
        <w:rPr>
          <w:rFonts w:cs="Arial"/>
          <w:sz w:val="24"/>
          <w:szCs w:val="24"/>
        </w:rPr>
        <w:t xml:space="preserve"> </w:t>
      </w:r>
      <w:proofErr w:type="gramStart"/>
      <w:r w:rsidRPr="00F75F84">
        <w:rPr>
          <w:rFonts w:cs="Arial"/>
          <w:sz w:val="24"/>
          <w:szCs w:val="24"/>
        </w:rPr>
        <w:t>NEJM.</w:t>
      </w:r>
      <w:proofErr w:type="gramEnd"/>
      <w:r w:rsidRPr="00F75F84">
        <w:rPr>
          <w:rFonts w:cs="Arial"/>
          <w:sz w:val="24"/>
          <w:szCs w:val="24"/>
        </w:rPr>
        <w:t xml:space="preserve"> 2017. 376:26. </w:t>
      </w:r>
    </w:p>
    <w:p w14:paraId="1C970CFF" w14:textId="3E73B0FE" w:rsidR="002F40F7" w:rsidRPr="00F75F84" w:rsidRDefault="00F3462A" w:rsidP="002F40F7">
      <w:pPr>
        <w:pStyle w:val="ListParagraph"/>
        <w:ind w:left="360"/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>Two NEJM articles discussed</w:t>
      </w:r>
      <w:r w:rsidR="002F40F7" w:rsidRPr="00F75F84">
        <w:rPr>
          <w:rFonts w:cs="Arial"/>
          <w:sz w:val="24"/>
          <w:szCs w:val="24"/>
        </w:rPr>
        <w:t xml:space="preserve">. These provided evidence for treating uncomplicated MRSA abscesses that have been drained. However, they used doses and durations of TMP/SMX far beyond the IDSA guideline recommendation. IDSA guidelines still suggest it is not necessary to prescribe abx after adequate I and D of an uncomplicated abscess. </w:t>
      </w:r>
    </w:p>
    <w:p w14:paraId="63B2C941" w14:textId="77777777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</w:p>
    <w:p w14:paraId="5CDFAB49" w14:textId="77777777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</w:p>
    <w:p w14:paraId="29D31AB2" w14:textId="6CE6E351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</w:rPr>
      </w:pPr>
      <w:r w:rsidRPr="00F75F84">
        <w:rPr>
          <w:rFonts w:eastAsia="Times New Roman" w:cs="Arial"/>
          <w:color w:val="000000"/>
          <w:sz w:val="24"/>
          <w:szCs w:val="24"/>
          <w:u w:val="single"/>
        </w:rPr>
        <w:t>Case Discussion/Questions</w:t>
      </w:r>
    </w:p>
    <w:p w14:paraId="22B3F5BC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u w:val="single"/>
        </w:rPr>
      </w:pPr>
    </w:p>
    <w:p w14:paraId="43CC5DAD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222222"/>
          <w:sz w:val="24"/>
          <w:szCs w:val="24"/>
        </w:rPr>
      </w:pPr>
      <w:r w:rsidRPr="00F75F84">
        <w:rPr>
          <w:rFonts w:eastAsia="Times New Roman" w:cs="Arial"/>
          <w:color w:val="000000"/>
          <w:sz w:val="24"/>
          <w:szCs w:val="24"/>
        </w:rPr>
        <w:t>Q. Is the dose of azithromycin in CAP supposed to be 500mg on day 1 then 250mg daily x 4 or 500mg daily x 5 days? I have seen it referenced both ways.</w:t>
      </w:r>
    </w:p>
    <w:p w14:paraId="1232905D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38D90372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222222"/>
          <w:sz w:val="24"/>
          <w:szCs w:val="24"/>
        </w:rPr>
      </w:pPr>
      <w:r w:rsidRPr="00F75F84">
        <w:rPr>
          <w:rFonts w:eastAsia="Times New Roman" w:cs="Arial"/>
          <w:b/>
          <w:i/>
          <w:color w:val="222222"/>
          <w:sz w:val="24"/>
          <w:szCs w:val="24"/>
        </w:rPr>
        <w:t xml:space="preserve">A. Both dosing regimens have been studied and are appropriate. 2007 IDSA guidelines for Community Acquired Pneumonia do not specify an azithromycin dose. </w:t>
      </w:r>
    </w:p>
    <w:p w14:paraId="78660713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7D2A5BDC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</w:rPr>
      </w:pPr>
      <w:r w:rsidRPr="00F75F84">
        <w:rPr>
          <w:rFonts w:eastAsia="Times New Roman" w:cs="Arial"/>
          <w:b/>
          <w:color w:val="222222"/>
          <w:sz w:val="24"/>
          <w:szCs w:val="24"/>
          <w:u w:val="single"/>
        </w:rPr>
        <w:t>Arguments in favor of Lower Dose: 500x1 then 250mg daily:</w:t>
      </w:r>
    </w:p>
    <w:p w14:paraId="5D12FFC8" w14:textId="77777777" w:rsidR="00F75F84" w:rsidRPr="00F75F84" w:rsidRDefault="00F75F84" w:rsidP="00F75F8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>Lends itself well to outpatient use because of the pre-packaged dosing of azithromycin.  </w:t>
      </w:r>
    </w:p>
    <w:p w14:paraId="3CEB750C" w14:textId="77777777" w:rsidR="00F75F84" w:rsidRPr="00F75F84" w:rsidRDefault="00F75F84" w:rsidP="00F75F8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>Azithromycin received FDA-approval for CAP under these dosing guidelines, though the package insert specifies mild-severity</w:t>
      </w:r>
      <w:r w:rsidRPr="00F75F84">
        <w:rPr>
          <w:rFonts w:eastAsia="Times New Roman" w:cs="Arial"/>
          <w:color w:val="222222"/>
          <w:sz w:val="24"/>
          <w:szCs w:val="24"/>
          <w:vertAlign w:val="superscript"/>
        </w:rPr>
        <w:t>1</w:t>
      </w:r>
    </w:p>
    <w:p w14:paraId="2FF61B96" w14:textId="77777777" w:rsidR="00F75F84" w:rsidRPr="00F75F84" w:rsidRDefault="00F75F84" w:rsidP="00F75F8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>This dose is sufficient for treatment of atypical pneumonia</w:t>
      </w:r>
      <w:r w:rsidRPr="00F75F84">
        <w:rPr>
          <w:rFonts w:eastAsia="Times New Roman" w:cs="Arial"/>
          <w:color w:val="222222"/>
          <w:sz w:val="24"/>
          <w:szCs w:val="24"/>
          <w:vertAlign w:val="superscript"/>
        </w:rPr>
        <w:t>2</w:t>
      </w:r>
    </w:p>
    <w:p w14:paraId="0F8D153F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3274DDDD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u w:val="single"/>
        </w:rPr>
      </w:pPr>
      <w:r w:rsidRPr="00F75F84">
        <w:rPr>
          <w:rFonts w:eastAsia="Times New Roman" w:cs="Arial"/>
          <w:b/>
          <w:color w:val="222222"/>
          <w:sz w:val="24"/>
          <w:szCs w:val="24"/>
          <w:u w:val="single"/>
        </w:rPr>
        <w:t>Arguments in favor Higher Dose: 500mg daily</w:t>
      </w:r>
    </w:p>
    <w:p w14:paraId="4870482B" w14:textId="77777777" w:rsidR="00F75F84" w:rsidRPr="00F75F84" w:rsidRDefault="00F75F84" w:rsidP="00F75F8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>If using azithromycin monotherapy for CAP, I would favor the higher dose, 500 mg</w:t>
      </w:r>
    </w:p>
    <w:p w14:paraId="168D6E25" w14:textId="77777777" w:rsidR="00F75F84" w:rsidRPr="00F75F84" w:rsidRDefault="00F75F84" w:rsidP="00F75F8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>In hospitalized patients with more severe illness, the 500mg dose + ceftriaxone was comparable to levofloxacin 500 mg daily</w:t>
      </w:r>
      <w:r w:rsidRPr="00F75F84">
        <w:rPr>
          <w:rFonts w:eastAsia="Times New Roman" w:cs="Arial"/>
          <w:color w:val="222222"/>
          <w:sz w:val="24"/>
          <w:szCs w:val="24"/>
          <w:vertAlign w:val="superscript"/>
        </w:rPr>
        <w:t>3</w:t>
      </w:r>
    </w:p>
    <w:p w14:paraId="4AC730B9" w14:textId="77777777" w:rsidR="00F75F84" w:rsidRPr="00F75F84" w:rsidRDefault="00F75F84" w:rsidP="00F75F8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>For standard dosing in the hospital, 500mg q day may be more practical and allows for shorter courses (3 days</w:t>
      </w:r>
      <w:proofErr w:type="gramStart"/>
      <w:r w:rsidRPr="00F75F84">
        <w:rPr>
          <w:rFonts w:eastAsia="Times New Roman" w:cs="Arial"/>
          <w:color w:val="222222"/>
          <w:sz w:val="24"/>
          <w:szCs w:val="24"/>
        </w:rPr>
        <w:t>)</w:t>
      </w:r>
      <w:r w:rsidRPr="00F75F84">
        <w:rPr>
          <w:rFonts w:eastAsia="Times New Roman" w:cs="Arial"/>
          <w:color w:val="222222"/>
          <w:sz w:val="24"/>
          <w:szCs w:val="24"/>
          <w:vertAlign w:val="superscript"/>
        </w:rPr>
        <w:t>2</w:t>
      </w:r>
      <w:proofErr w:type="gramEnd"/>
      <w:r w:rsidRPr="00F75F84">
        <w:rPr>
          <w:rFonts w:eastAsia="Times New Roman" w:cs="Arial"/>
          <w:color w:val="222222"/>
          <w:sz w:val="24"/>
          <w:szCs w:val="24"/>
        </w:rPr>
        <w:t xml:space="preserve"> particularly if used in combination with a beta-lactam.</w:t>
      </w:r>
    </w:p>
    <w:p w14:paraId="56A4F449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14:paraId="113C6E83" w14:textId="77777777" w:rsidR="00F75F84" w:rsidRPr="00F75F84" w:rsidRDefault="00F75F84" w:rsidP="00F75F84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b/>
          <w:color w:val="222222"/>
          <w:sz w:val="24"/>
          <w:szCs w:val="24"/>
          <w:u w:val="single"/>
        </w:rPr>
        <w:t>References</w:t>
      </w:r>
      <w:r w:rsidRPr="00F75F84">
        <w:rPr>
          <w:rFonts w:eastAsia="Times New Roman" w:cs="Arial"/>
          <w:color w:val="222222"/>
          <w:sz w:val="24"/>
          <w:szCs w:val="24"/>
        </w:rPr>
        <w:t>:</w:t>
      </w:r>
    </w:p>
    <w:p w14:paraId="566850D6" w14:textId="77777777" w:rsidR="00F75F84" w:rsidRPr="00F75F84" w:rsidRDefault="00F75F84" w:rsidP="00F75F8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F75F84">
        <w:rPr>
          <w:rFonts w:eastAsia="Times New Roman" w:cs="Arial"/>
          <w:color w:val="222222"/>
          <w:sz w:val="24"/>
          <w:szCs w:val="24"/>
        </w:rPr>
        <w:t xml:space="preserve">Package Insert. [Azithromycin] Revised 3/2017. </w:t>
      </w:r>
      <w:hyperlink r:id="rId10" w:history="1">
        <w:r w:rsidRPr="00F75F84">
          <w:rPr>
            <w:rStyle w:val="Hyperlink"/>
            <w:rFonts w:eastAsia="Times New Roman" w:cs="Arial"/>
            <w:sz w:val="24"/>
            <w:szCs w:val="24"/>
          </w:rPr>
          <w:t>http://labeling.pfizer.com/ShowLabeling.aspx?id=511</w:t>
        </w:r>
      </w:hyperlink>
      <w:r w:rsidRPr="00F75F84">
        <w:rPr>
          <w:rFonts w:eastAsia="Times New Roman" w:cs="Arial"/>
          <w:color w:val="222222"/>
          <w:sz w:val="24"/>
          <w:szCs w:val="24"/>
        </w:rPr>
        <w:t xml:space="preserve"> </w:t>
      </w:r>
    </w:p>
    <w:p w14:paraId="7AF1F2E3" w14:textId="77777777" w:rsidR="00F75F84" w:rsidRPr="00F75F84" w:rsidRDefault="00F75F84" w:rsidP="00F75F8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Schönwald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S,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Skerk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V,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Petricevic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I, et al. Comparison of three-day and five-day courses of azithromycin in the treatment of atypical pneumonia.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Eur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J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Clin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Microbiol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Infect Dis. 1991 Oct</w:t>
      </w:r>
      <w:proofErr w:type="gramStart"/>
      <w:r w:rsidRPr="00F75F84">
        <w:rPr>
          <w:rFonts w:eastAsia="Times New Roman" w:cs="Arial"/>
          <w:color w:val="222222"/>
          <w:sz w:val="24"/>
          <w:szCs w:val="24"/>
        </w:rPr>
        <w:t>;10</w:t>
      </w:r>
      <w:proofErr w:type="gramEnd"/>
      <w:r w:rsidRPr="00F75F84">
        <w:rPr>
          <w:rFonts w:eastAsia="Times New Roman" w:cs="Arial"/>
          <w:color w:val="222222"/>
          <w:sz w:val="24"/>
          <w:szCs w:val="24"/>
        </w:rPr>
        <w:t>(10):877-80.</w:t>
      </w:r>
    </w:p>
    <w:p w14:paraId="2EFFE3CE" w14:textId="77777777" w:rsidR="00F75F84" w:rsidRPr="00F75F84" w:rsidRDefault="00F75F84" w:rsidP="00F75F8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Zervos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M, Mandell LA,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Vrooman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PS et al. Comparative efficacies and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tolerabilities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of intravenous azithromycin plus ceftriaxone and intravenous levofloxacin with step-down oral therapy for hospitalized patients with moderate to severe community-acquired pneumonia. Treat </w:t>
      </w:r>
      <w:proofErr w:type="spellStart"/>
      <w:r w:rsidRPr="00F75F84">
        <w:rPr>
          <w:rFonts w:eastAsia="Times New Roman" w:cs="Arial"/>
          <w:color w:val="222222"/>
          <w:sz w:val="24"/>
          <w:szCs w:val="24"/>
        </w:rPr>
        <w:t>Respir</w:t>
      </w:r>
      <w:proofErr w:type="spellEnd"/>
      <w:r w:rsidRPr="00F75F84">
        <w:rPr>
          <w:rFonts w:eastAsia="Times New Roman" w:cs="Arial"/>
          <w:color w:val="222222"/>
          <w:sz w:val="24"/>
          <w:szCs w:val="24"/>
        </w:rPr>
        <w:t xml:space="preserve"> Med. 2004</w:t>
      </w:r>
      <w:proofErr w:type="gramStart"/>
      <w:r w:rsidRPr="00F75F84">
        <w:rPr>
          <w:rFonts w:eastAsia="Times New Roman" w:cs="Arial"/>
          <w:color w:val="222222"/>
          <w:sz w:val="24"/>
          <w:szCs w:val="24"/>
        </w:rPr>
        <w:t>;3</w:t>
      </w:r>
      <w:proofErr w:type="gramEnd"/>
      <w:r w:rsidRPr="00F75F84">
        <w:rPr>
          <w:rFonts w:eastAsia="Times New Roman" w:cs="Arial"/>
          <w:color w:val="222222"/>
          <w:sz w:val="24"/>
          <w:szCs w:val="24"/>
        </w:rPr>
        <w:t>(5):329-36.</w:t>
      </w:r>
    </w:p>
    <w:p w14:paraId="0BBB0636" w14:textId="4E32D395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lastRenderedPageBreak/>
        <w:t xml:space="preserve">Q: </w:t>
      </w:r>
      <w:r w:rsidRPr="00F75F84">
        <w:rPr>
          <w:rFonts w:cs="Arial"/>
          <w:i/>
          <w:sz w:val="24"/>
          <w:szCs w:val="24"/>
        </w:rPr>
        <w:t xml:space="preserve">C. difficile </w:t>
      </w:r>
      <w:r w:rsidRPr="00F75F84">
        <w:rPr>
          <w:rFonts w:cs="Arial"/>
          <w:sz w:val="24"/>
          <w:szCs w:val="24"/>
        </w:rPr>
        <w:t>testing in patients with inflammatory bowel disease (Crohn’s or ulcerative colitis)</w:t>
      </w:r>
    </w:p>
    <w:p w14:paraId="0EEBDF76" w14:textId="77777777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</w:p>
    <w:p w14:paraId="09E86DAA" w14:textId="01D9B96B" w:rsidR="00F75F84" w:rsidRPr="00F75F84" w:rsidRDefault="00F75F84" w:rsidP="002F40F7">
      <w:pPr>
        <w:pStyle w:val="ListParagraph"/>
        <w:ind w:left="360"/>
        <w:rPr>
          <w:rFonts w:cs="Arial"/>
          <w:b/>
          <w:i/>
          <w:sz w:val="24"/>
          <w:szCs w:val="24"/>
        </w:rPr>
      </w:pPr>
      <w:r w:rsidRPr="00F75F84">
        <w:rPr>
          <w:rFonts w:cs="Arial"/>
          <w:b/>
          <w:i/>
          <w:sz w:val="24"/>
          <w:szCs w:val="24"/>
        </w:rPr>
        <w:t>A: In pts with known IBD, very difficult to determine if symptoms due to CDI or a flare, so reasonable to check for C diff. If concerned about a new diagnosis of IBD, C diff status shouldn’t delay diagnostic process, including endoscopy.</w:t>
      </w:r>
    </w:p>
    <w:p w14:paraId="32946454" w14:textId="77777777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</w:p>
    <w:p w14:paraId="16422C38" w14:textId="4002DF2C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We were able to find one set of recommendations for an approach for this patient group and CDI testing and treatment. </w:t>
      </w:r>
    </w:p>
    <w:p w14:paraId="03A730AC" w14:textId="77777777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</w:p>
    <w:p w14:paraId="084ADBA8" w14:textId="3AD97C78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  <w:bookmarkStart w:id="0" w:name="_GoBack"/>
      <w:bookmarkEnd w:id="0"/>
      <w:r w:rsidRPr="00F75F84">
        <w:rPr>
          <w:noProof/>
          <w:sz w:val="24"/>
          <w:szCs w:val="24"/>
        </w:rPr>
        <w:drawing>
          <wp:inline distT="0" distB="0" distL="0" distR="0" wp14:anchorId="4488E986" wp14:editId="5373A307">
            <wp:extent cx="4572000" cy="2562225"/>
            <wp:effectExtent l="0" t="0" r="0" b="0"/>
            <wp:docPr id="125588630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CEAE" w14:textId="77777777" w:rsidR="00F75F84" w:rsidRPr="00F75F84" w:rsidRDefault="00F75F84" w:rsidP="00F75F8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F75F84">
        <w:rPr>
          <w:rStyle w:val="eop"/>
          <w:rFonts w:asciiTheme="minorHAnsi" w:hAnsiTheme="minorHAnsi" w:cs="Segoe UI"/>
        </w:rPr>
        <w:t> </w:t>
      </w:r>
    </w:p>
    <w:p w14:paraId="08D8B112" w14:textId="77777777" w:rsidR="00F75F84" w:rsidRPr="00F75F84" w:rsidRDefault="00F75F84" w:rsidP="00F75F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proofErr w:type="gramStart"/>
      <w:r w:rsidRPr="00F75F84">
        <w:rPr>
          <w:rStyle w:val="normaltextrun"/>
          <w:rFonts w:asciiTheme="minorHAnsi" w:hAnsiTheme="minorHAnsi" w:cs="Segoe UI"/>
        </w:rPr>
        <w:t>Rao, K. &amp; Higgins, P. D. R. Epidemiology, Diagnosis, and Management of Clostridium difficile Infection in Patients with Inflammatory Bowel Disease.</w:t>
      </w:r>
      <w:proofErr w:type="gramEnd"/>
      <w:r w:rsidRPr="00F75F84">
        <w:rPr>
          <w:rStyle w:val="normaltextrun"/>
          <w:rFonts w:asciiTheme="minorHAnsi" w:hAnsiTheme="minorHAnsi" w:cs="Segoe UI"/>
        </w:rPr>
        <w:t> </w:t>
      </w:r>
      <w:proofErr w:type="spellStart"/>
      <w:proofErr w:type="gramStart"/>
      <w:r w:rsidRPr="00F75F84">
        <w:rPr>
          <w:rStyle w:val="spellingerror"/>
          <w:rFonts w:asciiTheme="minorHAnsi" w:hAnsiTheme="minorHAnsi" w:cs="Segoe UI"/>
          <w:i/>
          <w:iCs/>
        </w:rPr>
        <w:t>Inflamm</w:t>
      </w:r>
      <w:proofErr w:type="spellEnd"/>
      <w:r w:rsidRPr="00F75F84">
        <w:rPr>
          <w:rStyle w:val="normaltextrun"/>
          <w:rFonts w:asciiTheme="minorHAnsi" w:hAnsiTheme="minorHAnsi" w:cs="Segoe UI"/>
          <w:i/>
          <w:iCs/>
        </w:rPr>
        <w:t>.</w:t>
      </w:r>
      <w:proofErr w:type="gramEnd"/>
      <w:r w:rsidRPr="00F75F84">
        <w:rPr>
          <w:rStyle w:val="normaltextrun"/>
          <w:rFonts w:asciiTheme="minorHAnsi" w:hAnsiTheme="minorHAnsi" w:cs="Segoe UI"/>
          <w:i/>
          <w:iCs/>
        </w:rPr>
        <w:t xml:space="preserve"> </w:t>
      </w:r>
      <w:proofErr w:type="gramStart"/>
      <w:r w:rsidRPr="00F75F84">
        <w:rPr>
          <w:rStyle w:val="normaltextrun"/>
          <w:rFonts w:asciiTheme="minorHAnsi" w:hAnsiTheme="minorHAnsi" w:cs="Segoe UI"/>
          <w:i/>
          <w:iCs/>
        </w:rPr>
        <w:t>Bowel Dis.</w:t>
      </w:r>
      <w:r w:rsidRPr="00F75F84">
        <w:rPr>
          <w:rStyle w:val="normaltextrun"/>
          <w:rFonts w:asciiTheme="minorHAnsi" w:hAnsiTheme="minorHAnsi" w:cs="Segoe UI"/>
        </w:rPr>
        <w:t> </w:t>
      </w:r>
      <w:r w:rsidRPr="00F75F84">
        <w:rPr>
          <w:rStyle w:val="normaltextrun"/>
          <w:rFonts w:asciiTheme="minorHAnsi" w:hAnsiTheme="minorHAnsi" w:cs="Segoe UI"/>
          <w:b/>
          <w:bCs/>
        </w:rPr>
        <w:t>22,</w:t>
      </w:r>
      <w:r w:rsidRPr="00F75F84">
        <w:rPr>
          <w:rStyle w:val="normaltextrun"/>
          <w:rFonts w:asciiTheme="minorHAnsi" w:hAnsiTheme="minorHAnsi" w:cs="Segoe UI"/>
        </w:rPr>
        <w:t> 1744–1754 (2016).</w:t>
      </w:r>
      <w:proofErr w:type="gramEnd"/>
      <w:r w:rsidRPr="00F75F84">
        <w:rPr>
          <w:rStyle w:val="eop"/>
          <w:rFonts w:asciiTheme="minorHAnsi" w:hAnsiTheme="minorHAnsi" w:cs="Segoe UI"/>
        </w:rPr>
        <w:t> </w:t>
      </w:r>
    </w:p>
    <w:p w14:paraId="18AAFB9D" w14:textId="77777777" w:rsidR="00F75F84" w:rsidRPr="00F75F84" w:rsidRDefault="00F75F84" w:rsidP="002F40F7">
      <w:pPr>
        <w:pStyle w:val="ListParagraph"/>
        <w:ind w:left="360"/>
        <w:rPr>
          <w:rFonts w:cs="Arial"/>
          <w:sz w:val="24"/>
          <w:szCs w:val="24"/>
        </w:rPr>
      </w:pPr>
    </w:p>
    <w:p w14:paraId="34739FD9" w14:textId="770289B8" w:rsidR="002F40F7" w:rsidRPr="00F75F84" w:rsidRDefault="00F3462A" w:rsidP="002F40F7">
      <w:pPr>
        <w:pStyle w:val="ListParagraph"/>
        <w:ind w:left="360"/>
        <w:rPr>
          <w:rFonts w:cs="Arial"/>
          <w:sz w:val="24"/>
          <w:szCs w:val="24"/>
        </w:rPr>
      </w:pPr>
      <w:r w:rsidRPr="00F75F84">
        <w:rPr>
          <w:rFonts w:cs="Arial"/>
          <w:sz w:val="24"/>
          <w:szCs w:val="24"/>
        </w:rPr>
        <w:t xml:space="preserve"> </w:t>
      </w:r>
    </w:p>
    <w:p w14:paraId="322C9BC5" w14:textId="77777777" w:rsidR="0080209A" w:rsidRPr="00F75F84" w:rsidRDefault="0080209A" w:rsidP="0095053C">
      <w:pPr>
        <w:rPr>
          <w:rFonts w:cs="Arial"/>
          <w:sz w:val="24"/>
          <w:szCs w:val="24"/>
        </w:rPr>
      </w:pPr>
    </w:p>
    <w:sectPr w:rsidR="0080209A" w:rsidRPr="00F7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F8E"/>
    <w:multiLevelType w:val="hybridMultilevel"/>
    <w:tmpl w:val="821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BB7"/>
    <w:multiLevelType w:val="hybridMultilevel"/>
    <w:tmpl w:val="DE9C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6C1D"/>
    <w:multiLevelType w:val="hybridMultilevel"/>
    <w:tmpl w:val="BC64C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267E3"/>
    <w:multiLevelType w:val="hybridMultilevel"/>
    <w:tmpl w:val="8316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A6AD6"/>
    <w:multiLevelType w:val="hybridMultilevel"/>
    <w:tmpl w:val="51FA66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05A0"/>
    <w:multiLevelType w:val="hybridMultilevel"/>
    <w:tmpl w:val="E216E508"/>
    <w:lvl w:ilvl="0" w:tplc="207E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0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AD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A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7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4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E6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E33E82"/>
    <w:multiLevelType w:val="hybridMultilevel"/>
    <w:tmpl w:val="F0DA8F6A"/>
    <w:lvl w:ilvl="0" w:tplc="FAD2DB6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A0230"/>
    <w:multiLevelType w:val="hybridMultilevel"/>
    <w:tmpl w:val="41DC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E7953"/>
    <w:multiLevelType w:val="hybridMultilevel"/>
    <w:tmpl w:val="80E8E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B6D47"/>
    <w:multiLevelType w:val="hybridMultilevel"/>
    <w:tmpl w:val="3CAC0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20375"/>
    <w:multiLevelType w:val="hybridMultilevel"/>
    <w:tmpl w:val="0A9E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10E20"/>
    <w:multiLevelType w:val="hybridMultilevel"/>
    <w:tmpl w:val="38DA9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C773D"/>
    <w:multiLevelType w:val="hybridMultilevel"/>
    <w:tmpl w:val="549EC9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D61BD"/>
    <w:multiLevelType w:val="hybridMultilevel"/>
    <w:tmpl w:val="B730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9641A"/>
    <w:multiLevelType w:val="hybridMultilevel"/>
    <w:tmpl w:val="E55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oebc@gmail.com">
    <w15:presenceInfo w15:providerId="Windows Live" w15:userId="fd83d25bd2335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A207DC-9467-46F0-B0C9-F1E6C50A0C75}"/>
    <w:docVar w:name="dgnword-eventsink" w:val="106416720"/>
  </w:docVars>
  <w:rsids>
    <w:rsidRoot w:val="0084391C"/>
    <w:rsid w:val="00092FF7"/>
    <w:rsid w:val="000D6083"/>
    <w:rsid w:val="001637AE"/>
    <w:rsid w:val="00271373"/>
    <w:rsid w:val="002D4F3B"/>
    <w:rsid w:val="002F40F7"/>
    <w:rsid w:val="00345429"/>
    <w:rsid w:val="004542C8"/>
    <w:rsid w:val="004D4A9A"/>
    <w:rsid w:val="004E3E3C"/>
    <w:rsid w:val="0054231C"/>
    <w:rsid w:val="00545B9C"/>
    <w:rsid w:val="005D4FDE"/>
    <w:rsid w:val="00765DE2"/>
    <w:rsid w:val="00792EBC"/>
    <w:rsid w:val="007B3ED0"/>
    <w:rsid w:val="007D181A"/>
    <w:rsid w:val="0080209A"/>
    <w:rsid w:val="0084391C"/>
    <w:rsid w:val="00943280"/>
    <w:rsid w:val="0095053C"/>
    <w:rsid w:val="00977BC4"/>
    <w:rsid w:val="00983F99"/>
    <w:rsid w:val="009C3564"/>
    <w:rsid w:val="009E6D33"/>
    <w:rsid w:val="00A4505B"/>
    <w:rsid w:val="00A544D0"/>
    <w:rsid w:val="00AA76D8"/>
    <w:rsid w:val="00AC0BAD"/>
    <w:rsid w:val="00B74D33"/>
    <w:rsid w:val="00D05950"/>
    <w:rsid w:val="00D16707"/>
    <w:rsid w:val="00D2053A"/>
    <w:rsid w:val="00E3324F"/>
    <w:rsid w:val="00F04E3A"/>
    <w:rsid w:val="00F31911"/>
    <w:rsid w:val="00F3462A"/>
    <w:rsid w:val="00F56E75"/>
    <w:rsid w:val="00F65E13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paragraph" w:customStyle="1" w:styleId="paragraph">
    <w:name w:val="paragraph"/>
    <w:basedOn w:val="Normal"/>
    <w:rsid w:val="00F7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75F84"/>
  </w:style>
  <w:style w:type="character" w:customStyle="1" w:styleId="normaltextrun">
    <w:name w:val="normaltextrun"/>
    <w:basedOn w:val="DefaultParagraphFont"/>
    <w:rsid w:val="00F75F84"/>
  </w:style>
  <w:style w:type="character" w:customStyle="1" w:styleId="spellingerror">
    <w:name w:val="spellingerror"/>
    <w:basedOn w:val="DefaultParagraphFont"/>
    <w:rsid w:val="00F75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D0"/>
    <w:pPr>
      <w:ind w:left="720"/>
      <w:contextualSpacing/>
    </w:pPr>
  </w:style>
  <w:style w:type="table" w:styleId="TableGrid">
    <w:name w:val="Table Grid"/>
    <w:basedOn w:val="TableNormal"/>
    <w:uiPriority w:val="59"/>
    <w:rsid w:val="002D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D4F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D6083"/>
    <w:rPr>
      <w:color w:val="0000FF"/>
      <w:u w:val="single"/>
    </w:rPr>
  </w:style>
  <w:style w:type="character" w:customStyle="1" w:styleId="pp-pub-journal1">
    <w:name w:val="pp-pub-journal1"/>
    <w:basedOn w:val="DefaultParagraphFont"/>
    <w:rsid w:val="0095053C"/>
    <w:rPr>
      <w:i/>
      <w:iCs/>
      <w:color w:val="008000"/>
    </w:rPr>
  </w:style>
  <w:style w:type="character" w:customStyle="1" w:styleId="pp-pub-year">
    <w:name w:val="pp-pub-year"/>
    <w:basedOn w:val="DefaultParagraphFont"/>
    <w:rsid w:val="0095053C"/>
  </w:style>
  <w:style w:type="character" w:customStyle="1" w:styleId="pp-pub-type1">
    <w:name w:val="pp-pub-type1"/>
    <w:basedOn w:val="DefaultParagraphFont"/>
    <w:rsid w:val="0095053C"/>
    <w:rPr>
      <w:color w:val="B3B3B3"/>
    </w:rPr>
  </w:style>
  <w:style w:type="character" w:customStyle="1" w:styleId="pp-pub-abstract-icon1">
    <w:name w:val="pp-pub-abstract-icon1"/>
    <w:basedOn w:val="DefaultParagraphFont"/>
    <w:rsid w:val="0095053C"/>
    <w:rPr>
      <w:color w:val="BFBFBF"/>
      <w:sz w:val="17"/>
      <w:szCs w:val="17"/>
    </w:rPr>
  </w:style>
  <w:style w:type="paragraph" w:customStyle="1" w:styleId="paragraph">
    <w:name w:val="paragraph"/>
    <w:basedOn w:val="Normal"/>
    <w:rsid w:val="00F7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75F84"/>
  </w:style>
  <w:style w:type="character" w:customStyle="1" w:styleId="normaltextrun">
    <w:name w:val="normaltextrun"/>
    <w:basedOn w:val="DefaultParagraphFont"/>
    <w:rsid w:val="00F75F84"/>
  </w:style>
  <w:style w:type="character" w:customStyle="1" w:styleId="spellingerror">
    <w:name w:val="spellingerror"/>
    <w:basedOn w:val="DefaultParagraphFont"/>
    <w:rsid w:val="00F7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352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4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labeling.pfizer.com/ShowLabeling.aspx?id=51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6D227-FFD5-44BF-BF79-1EACF0D01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aa5ce-4b13-4929-997a-fd8c1bfe780a"/>
    <ds:schemaRef ds:uri="69aa3883-b251-412e-bf1d-acb3217d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6AB2B-DA3E-4AB7-8FEF-697519124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EA37-27D1-4A96-B583-D61C3345976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eacaa5ce-4b13-4929-997a-fd8c1bfe780a"/>
    <ds:schemaRef ds:uri="http://schemas.microsoft.com/office/infopath/2007/PartnerControls"/>
    <ds:schemaRef ds:uri="http://schemas.openxmlformats.org/package/2006/metadata/core-properties"/>
    <ds:schemaRef ds:uri="69aa3883-b251-412e-bf1d-acb3217d0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John B</dc:creator>
  <cp:lastModifiedBy>Lynch, John B</cp:lastModifiedBy>
  <cp:revision>2</cp:revision>
  <dcterms:created xsi:type="dcterms:W3CDTF">2018-03-27T18:35:00Z</dcterms:created>
  <dcterms:modified xsi:type="dcterms:W3CDTF">2018-03-27T18:35:00Z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