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E6D33" w:rsidRDefault="0084391C" w:rsidP="00A544D0">
      <w:pPr>
        <w:jc w:val="center"/>
      </w:pPr>
      <w:bookmarkStart w:id="0" w:name="_GoBack"/>
      <w:bookmarkEnd w:id="0"/>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F30C8"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" filled="f" stroked="f">
                <o:lock v:ext="edit" aspectratio="t"/>
                <w10:anchorlock/>
              </v:rect>
            </w:pict>
          </mc:Fallback>
        </mc:AlternateContent>
      </w:r>
      <w:r>
        <w:rPr>
          <w:noProof/>
        </w:rPr>
        <w:drawing>
          <wp:inline distT="0" distB="0" distL="0" distR="0" wp14:anchorId="639171FE" wp14:editId="12A38ACB">
            <wp:extent cx="3557108" cy="1047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8362" cy="1051065"/>
                    </a:xfrm>
                    <a:prstGeom prst="rect">
                      <a:avLst/>
                    </a:prstGeom>
                  </pic:spPr>
                </pic:pic>
              </a:graphicData>
            </a:graphic>
          </wp:inline>
        </w:drawing>
      </w:r>
    </w:p>
    <w:p w14:paraId="1E4F2077" w14:textId="01DABB7C" w:rsidR="00A544D0" w:rsidRPr="002730E5" w:rsidRDefault="2853B447" w:rsidP="3B492656">
      <w:pPr>
        <w:rPr>
          <w:rFonts w:ascii="Corbel" w:hAnsi="Corbel"/>
          <w:b/>
          <w:bCs/>
          <w:sz w:val="28"/>
          <w:szCs w:val="32"/>
        </w:rPr>
      </w:pPr>
      <w:r w:rsidRPr="2853B447">
        <w:rPr>
          <w:rFonts w:ascii="Corbel" w:hAnsi="Corbel"/>
          <w:b/>
          <w:bCs/>
          <w:sz w:val="28"/>
          <w:szCs w:val="28"/>
        </w:rPr>
        <w:t>Session Summary</w:t>
      </w:r>
    </w:p>
    <w:p w14:paraId="0C3C2DCC" w14:textId="7BB317A6" w:rsidR="2853B447" w:rsidRDefault="2853B447" w:rsidP="2853B447">
      <w:r w:rsidRPr="2853B447">
        <w:rPr>
          <w:rFonts w:ascii="Corbel" w:hAnsi="Corbel"/>
          <w:sz w:val="28"/>
          <w:szCs w:val="28"/>
        </w:rPr>
        <w:t>March 19, 2019</w:t>
      </w:r>
    </w:p>
    <w:p w14:paraId="650EECB1" w14:textId="47465466" w:rsidR="00344007" w:rsidRDefault="2853B447" w:rsidP="2853B447">
      <w:pPr>
        <w:rPr>
          <w:rFonts w:ascii="Corbel" w:hAnsi="Corbel"/>
          <w:sz w:val="24"/>
          <w:szCs w:val="24"/>
        </w:rPr>
      </w:pPr>
      <w:r w:rsidRPr="2853B447">
        <w:rPr>
          <w:rFonts w:ascii="Corbel" w:hAnsi="Corbel"/>
          <w:b/>
          <w:bCs/>
          <w:sz w:val="24"/>
          <w:szCs w:val="24"/>
        </w:rPr>
        <w:t>Didactic:</w:t>
      </w:r>
      <w:r w:rsidRPr="2853B447">
        <w:rPr>
          <w:rFonts w:ascii="Corbel" w:hAnsi="Corbel"/>
          <w:sz w:val="24"/>
          <w:szCs w:val="24"/>
        </w:rPr>
        <w:t xml:space="preserve"> Treatment for Gram-Negative Bacteremias</w:t>
      </w:r>
    </w:p>
    <w:p w14:paraId="2AC02A88" w14:textId="7DE109D6" w:rsidR="00344007" w:rsidRDefault="2853B447" w:rsidP="2853B447">
      <w:pPr>
        <w:rPr>
          <w:rFonts w:ascii="Corbel" w:hAnsi="Corbel"/>
          <w:sz w:val="24"/>
          <w:szCs w:val="24"/>
        </w:rPr>
      </w:pPr>
      <w:r w:rsidRPr="2853B447">
        <w:rPr>
          <w:rFonts w:ascii="Corbel" w:hAnsi="Corbel"/>
          <w:b/>
          <w:bCs/>
          <w:sz w:val="24"/>
          <w:szCs w:val="24"/>
        </w:rPr>
        <w:t>Speaker:</w:t>
      </w:r>
      <w:r w:rsidRPr="2853B447">
        <w:rPr>
          <w:rFonts w:ascii="Corbel" w:hAnsi="Corbel"/>
          <w:sz w:val="24"/>
          <w:szCs w:val="24"/>
        </w:rPr>
        <w:t xml:space="preserve"> Zahra Kassamali-Escobar, PharmD</w:t>
      </w:r>
    </w:p>
    <w:p w14:paraId="292C6BF0" w14:textId="1AF586FF" w:rsidR="00344007" w:rsidRDefault="2853B447" w:rsidP="2853B447">
      <w:pPr>
        <w:rPr>
          <w:rFonts w:ascii="Corbel" w:hAnsi="Corbel"/>
          <w:b/>
          <w:bCs/>
          <w:sz w:val="24"/>
          <w:szCs w:val="24"/>
        </w:rPr>
      </w:pPr>
      <w:r w:rsidRPr="2853B447">
        <w:rPr>
          <w:rFonts w:ascii="Corbel" w:hAnsi="Corbel"/>
          <w:b/>
          <w:bCs/>
          <w:sz w:val="24"/>
          <w:szCs w:val="24"/>
        </w:rPr>
        <w:t>Key Points:</w:t>
      </w:r>
    </w:p>
    <w:p w14:paraId="2DB1D999" w14:textId="54B7AA4B" w:rsidR="00344007" w:rsidRDefault="2853B447" w:rsidP="2853B447">
      <w:pPr>
        <w:rPr>
          <w:rFonts w:ascii="Corbel" w:hAnsi="Corbel"/>
          <w:sz w:val="24"/>
          <w:szCs w:val="24"/>
        </w:rPr>
      </w:pPr>
      <w:r w:rsidRPr="2853B447">
        <w:rPr>
          <w:rFonts w:ascii="Corbel" w:hAnsi="Corbel"/>
          <w:sz w:val="24"/>
          <w:szCs w:val="24"/>
        </w:rPr>
        <w:t xml:space="preserve">Common pathogens: </w:t>
      </w:r>
      <w:r w:rsidRPr="2853B447">
        <w:rPr>
          <w:rFonts w:ascii="Corbel" w:hAnsi="Corbel"/>
          <w:i/>
          <w:iCs/>
          <w:sz w:val="24"/>
          <w:szCs w:val="24"/>
        </w:rPr>
        <w:t xml:space="preserve">E. coli, Klebsiella </w:t>
      </w:r>
      <w:r w:rsidRPr="2853B447">
        <w:rPr>
          <w:rFonts w:ascii="Corbel" w:hAnsi="Corbel"/>
          <w:sz w:val="24"/>
          <w:szCs w:val="24"/>
        </w:rPr>
        <w:t xml:space="preserve">species, </w:t>
      </w:r>
      <w:r w:rsidRPr="2853B447">
        <w:rPr>
          <w:rFonts w:ascii="Corbel" w:hAnsi="Corbel"/>
          <w:i/>
          <w:iCs/>
          <w:sz w:val="24"/>
          <w:szCs w:val="24"/>
        </w:rPr>
        <w:t xml:space="preserve">Proteus </w:t>
      </w:r>
      <w:r w:rsidRPr="2853B447">
        <w:rPr>
          <w:rFonts w:ascii="Corbel" w:hAnsi="Corbel"/>
          <w:sz w:val="24"/>
          <w:szCs w:val="24"/>
        </w:rPr>
        <w:t xml:space="preserve">species, +/- </w:t>
      </w:r>
      <w:r w:rsidRPr="2853B447">
        <w:rPr>
          <w:rFonts w:ascii="Corbel" w:hAnsi="Corbel"/>
          <w:i/>
          <w:iCs/>
          <w:sz w:val="24"/>
          <w:szCs w:val="24"/>
        </w:rPr>
        <w:t>Pseudomonas</w:t>
      </w:r>
      <w:r w:rsidRPr="2853B447">
        <w:rPr>
          <w:rFonts w:ascii="Corbel" w:hAnsi="Corbel"/>
          <w:sz w:val="24"/>
          <w:szCs w:val="24"/>
        </w:rPr>
        <w:t xml:space="preserve"> species</w:t>
      </w:r>
    </w:p>
    <w:p w14:paraId="6E812D13" w14:textId="07FC5D80" w:rsidR="2853B447" w:rsidRDefault="2853B447" w:rsidP="2853B447">
      <w:pPr>
        <w:pStyle w:val="ListParagraph"/>
        <w:numPr>
          <w:ilvl w:val="0"/>
          <w:numId w:val="5"/>
        </w:numPr>
        <w:rPr>
          <w:sz w:val="24"/>
          <w:szCs w:val="24"/>
        </w:rPr>
      </w:pPr>
      <w:r w:rsidRPr="2853B447">
        <w:rPr>
          <w:rFonts w:ascii="Corbel" w:hAnsi="Corbel"/>
          <w:sz w:val="24"/>
          <w:szCs w:val="24"/>
        </w:rPr>
        <w:t xml:space="preserve">Duration of therapy? With source control and clinical improvement = </w:t>
      </w:r>
      <w:r w:rsidRPr="2853B447">
        <w:rPr>
          <w:rFonts w:ascii="Corbel" w:hAnsi="Corbel"/>
          <w:sz w:val="24"/>
          <w:szCs w:val="24"/>
          <w:u w:val="single"/>
        </w:rPr>
        <w:t>7 days</w:t>
      </w:r>
    </w:p>
    <w:p w14:paraId="1F670058" w14:textId="5195CCE1" w:rsidR="2853B447" w:rsidRDefault="2853B447" w:rsidP="2853B447">
      <w:pPr>
        <w:ind w:left="720"/>
        <w:rPr>
          <w:rFonts w:ascii="Corbel" w:eastAsia="Corbel" w:hAnsi="Corbel" w:cs="Corbel"/>
          <w:sz w:val="24"/>
          <w:szCs w:val="24"/>
        </w:rPr>
      </w:pPr>
      <w:r w:rsidRPr="2853B447">
        <w:rPr>
          <w:rFonts w:ascii="Corbel" w:eastAsia="Corbel" w:hAnsi="Corbel" w:cs="Corbel"/>
          <w:sz w:val="24"/>
          <w:szCs w:val="24"/>
        </w:rPr>
        <w:t xml:space="preserve">Yahav, D. </w:t>
      </w:r>
      <w:r w:rsidRPr="2853B447">
        <w:rPr>
          <w:rFonts w:ascii="Corbel" w:eastAsia="Corbel" w:hAnsi="Corbel" w:cs="Corbel"/>
          <w:i/>
          <w:iCs/>
          <w:sz w:val="24"/>
          <w:szCs w:val="24"/>
        </w:rPr>
        <w:t>et al.</w:t>
      </w:r>
      <w:r w:rsidRPr="2853B447">
        <w:rPr>
          <w:rFonts w:ascii="Corbel" w:eastAsia="Corbel" w:hAnsi="Corbel" w:cs="Corbel"/>
          <w:sz w:val="24"/>
          <w:szCs w:val="24"/>
        </w:rPr>
        <w:t xml:space="preserve"> Seven versus fourteen Days of Antibiotic Therapy for uncomplicated Gram-negative Bacteremia: a Non-inferiority Randomized Controlled Trial. </w:t>
      </w:r>
      <w:r w:rsidRPr="2853B447">
        <w:rPr>
          <w:rFonts w:ascii="Corbel" w:eastAsia="Corbel" w:hAnsi="Corbel" w:cs="Corbel"/>
          <w:i/>
          <w:iCs/>
          <w:sz w:val="24"/>
          <w:szCs w:val="24"/>
        </w:rPr>
        <w:t>Clin. Infect. Dis.</w:t>
      </w:r>
      <w:r w:rsidRPr="2853B447">
        <w:rPr>
          <w:rFonts w:ascii="Corbel" w:eastAsia="Corbel" w:hAnsi="Corbel" w:cs="Corbel"/>
          <w:sz w:val="24"/>
          <w:szCs w:val="24"/>
        </w:rPr>
        <w:t xml:space="preserve"> (2018). doi:10.1093/cid/ciy1054</w:t>
      </w:r>
    </w:p>
    <w:p w14:paraId="13EEF0A2" w14:textId="457B10C5" w:rsidR="2853B447" w:rsidRDefault="2853B447" w:rsidP="2853B447">
      <w:pPr>
        <w:ind w:left="720"/>
        <w:rPr>
          <w:rFonts w:ascii="Corbel" w:eastAsia="Corbel" w:hAnsi="Corbel" w:cs="Corbel"/>
          <w:sz w:val="24"/>
          <w:szCs w:val="24"/>
        </w:rPr>
      </w:pPr>
      <w:r w:rsidRPr="2853B447">
        <w:rPr>
          <w:rFonts w:ascii="Corbel" w:eastAsia="Corbel" w:hAnsi="Corbel" w:cs="Corbel"/>
          <w:sz w:val="24"/>
          <w:szCs w:val="24"/>
        </w:rPr>
        <w:t>Important point to consider- does this study population represent your hospital’s population? Study conducted in Italy and Israel, 68% urinary source, almost all Enterobacteriaceae. About 50% of patients in both arms had complications, notably readmissions.</w:t>
      </w:r>
    </w:p>
    <w:p w14:paraId="7C5F4786" w14:textId="1AE859D5" w:rsidR="2853B447" w:rsidRDefault="2853B447" w:rsidP="2853B447">
      <w:pPr>
        <w:pStyle w:val="ListParagraph"/>
        <w:numPr>
          <w:ilvl w:val="0"/>
          <w:numId w:val="4"/>
        </w:numPr>
        <w:rPr>
          <w:sz w:val="24"/>
          <w:szCs w:val="24"/>
        </w:rPr>
      </w:pPr>
      <w:r w:rsidRPr="2853B447">
        <w:rPr>
          <w:rFonts w:ascii="Corbel" w:eastAsia="Corbel" w:hAnsi="Corbel" w:cs="Corbel"/>
          <w:sz w:val="24"/>
          <w:szCs w:val="24"/>
        </w:rPr>
        <w:t xml:space="preserve">Converting from IV to PO? </w:t>
      </w:r>
    </w:p>
    <w:p w14:paraId="07C11DE9" w14:textId="416F5CAA" w:rsidR="2853B447" w:rsidRDefault="2853B447" w:rsidP="2853B447">
      <w:pPr>
        <w:ind w:left="720"/>
      </w:pPr>
      <w:r w:rsidRPr="2853B447">
        <w:rPr>
          <w:rFonts w:ascii="Corbel" w:eastAsia="Corbel" w:hAnsi="Corbel" w:cs="Corbel"/>
          <w:sz w:val="24"/>
          <w:szCs w:val="24"/>
        </w:rPr>
        <w:t xml:space="preserve">Kutob, L. F. </w:t>
      </w:r>
      <w:r w:rsidRPr="2853B447">
        <w:rPr>
          <w:rFonts w:ascii="Corbel" w:eastAsia="Corbel" w:hAnsi="Corbel" w:cs="Corbel"/>
          <w:i/>
          <w:iCs/>
          <w:sz w:val="24"/>
          <w:szCs w:val="24"/>
        </w:rPr>
        <w:t>et al.</w:t>
      </w:r>
      <w:r w:rsidRPr="2853B447">
        <w:rPr>
          <w:rFonts w:ascii="Corbel" w:eastAsia="Corbel" w:hAnsi="Corbel" w:cs="Corbel"/>
          <w:sz w:val="24"/>
          <w:szCs w:val="24"/>
        </w:rPr>
        <w:t xml:space="preserve"> Effectiveness of oral antibiotics for definitive therapy of Gram-negative bloodstream infections. </w:t>
      </w:r>
      <w:r w:rsidRPr="2853B447">
        <w:rPr>
          <w:rFonts w:ascii="Corbel" w:eastAsia="Corbel" w:hAnsi="Corbel" w:cs="Corbel"/>
          <w:i/>
          <w:iCs/>
          <w:sz w:val="24"/>
          <w:szCs w:val="24"/>
        </w:rPr>
        <w:t>Int. J. Antimicrob. Agents</w:t>
      </w:r>
      <w:r w:rsidRPr="2853B447">
        <w:rPr>
          <w:rFonts w:ascii="Corbel" w:eastAsia="Corbel" w:hAnsi="Corbel" w:cs="Corbel"/>
          <w:sz w:val="24"/>
          <w:szCs w:val="24"/>
        </w:rPr>
        <w:t xml:space="preserve"> </w:t>
      </w:r>
      <w:r w:rsidRPr="2853B447">
        <w:rPr>
          <w:rFonts w:ascii="Corbel" w:eastAsia="Corbel" w:hAnsi="Corbel" w:cs="Corbel"/>
          <w:b/>
          <w:bCs/>
          <w:sz w:val="24"/>
          <w:szCs w:val="24"/>
        </w:rPr>
        <w:t>48</w:t>
      </w:r>
      <w:r w:rsidRPr="2853B447">
        <w:rPr>
          <w:rFonts w:ascii="Corbel" w:eastAsia="Corbel" w:hAnsi="Corbel" w:cs="Corbel"/>
          <w:sz w:val="24"/>
          <w:szCs w:val="24"/>
        </w:rPr>
        <w:t>, 498–503 (2016).</w:t>
      </w:r>
    </w:p>
    <w:p w14:paraId="65060676" w14:textId="4596C746" w:rsidR="2853B447" w:rsidRDefault="2853B447" w:rsidP="2853B447">
      <w:pPr>
        <w:ind w:left="720"/>
        <w:rPr>
          <w:rFonts w:ascii="Corbel" w:eastAsia="Corbel" w:hAnsi="Corbel" w:cs="Corbel"/>
          <w:sz w:val="24"/>
          <w:szCs w:val="24"/>
        </w:rPr>
      </w:pPr>
      <w:r w:rsidRPr="2853B447">
        <w:rPr>
          <w:rFonts w:ascii="Corbel" w:eastAsia="Corbel" w:hAnsi="Corbel" w:cs="Corbel"/>
          <w:sz w:val="24"/>
          <w:szCs w:val="24"/>
        </w:rPr>
        <w:t xml:space="preserve">Retrospective study of effectiveness of PO antibiotics for GN-BSI. PO antibiotics stratified into 3 categories: high (levofloxacin), moderate (ciprofloxacin and TMP/SMX) and low PO bio-availability (beta-lactams). Mean age 63 years, source 70% urinary. </w:t>
      </w:r>
    </w:p>
    <w:p w14:paraId="10DDE4AA" w14:textId="74C6AF8B" w:rsidR="2853B447" w:rsidRDefault="2853B447">
      <w:r>
        <w:br w:type="page"/>
      </w:r>
    </w:p>
    <w:p w14:paraId="3E0F8B69" w14:textId="08BC8BB2" w:rsidR="2853B447" w:rsidRDefault="2853B447" w:rsidP="2853B447">
      <w:pPr>
        <w:ind w:left="720"/>
        <w:rPr>
          <w:rFonts w:ascii="Corbel" w:eastAsia="Corbel" w:hAnsi="Corbel" w:cs="Corbel"/>
          <w:sz w:val="24"/>
          <w:szCs w:val="24"/>
        </w:rPr>
      </w:pPr>
      <w:r w:rsidRPr="2853B447">
        <w:rPr>
          <w:rFonts w:ascii="Corbel" w:eastAsia="Corbel" w:hAnsi="Corbel" w:cs="Corbel"/>
          <w:sz w:val="24"/>
          <w:szCs w:val="24"/>
        </w:rPr>
        <w:lastRenderedPageBreak/>
        <w:t>Outcomes by category:</w:t>
      </w:r>
    </w:p>
    <w:p w14:paraId="284F256D" w14:textId="31A0707D" w:rsidR="2853B447" w:rsidRDefault="2853B447" w:rsidP="2853B447">
      <w:pPr>
        <w:ind w:left="720"/>
        <w:jc w:val="center"/>
      </w:pPr>
      <w:r>
        <w:rPr>
          <w:noProof/>
        </w:rPr>
        <w:drawing>
          <wp:inline distT="0" distB="0" distL="0" distR="0" wp14:anchorId="4A62732A" wp14:editId="037B3003">
            <wp:extent cx="2682625" cy="1771650"/>
            <wp:effectExtent l="0" t="0" r="0" b="0"/>
            <wp:docPr id="12504065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2625" cy="1771650"/>
                    </a:xfrm>
                    <a:prstGeom prst="rect">
                      <a:avLst/>
                    </a:prstGeom>
                  </pic:spPr>
                </pic:pic>
              </a:graphicData>
            </a:graphic>
          </wp:inline>
        </w:drawing>
      </w:r>
      <w:r w:rsidRPr="2853B447">
        <w:t xml:space="preserve"> </w:t>
      </w:r>
    </w:p>
    <w:p w14:paraId="1BE0B6FB" w14:textId="5D155B55" w:rsidR="2853B447" w:rsidRDefault="2853B447" w:rsidP="2853B447">
      <w:pPr>
        <w:ind w:left="720"/>
        <w:rPr>
          <w:sz w:val="24"/>
          <w:szCs w:val="24"/>
        </w:rPr>
      </w:pPr>
      <w:r w:rsidRPr="2853B447">
        <w:rPr>
          <w:sz w:val="24"/>
          <w:szCs w:val="24"/>
        </w:rPr>
        <w:t>Top line represents high PO bio-available antibiotics, the dashed line represents the moderate PO bio-available antibiotics, and the solid lower line represents the low PO bio-available antibiotics.</w:t>
      </w:r>
    </w:p>
    <w:p w14:paraId="457C8772" w14:textId="49E2B53F" w:rsidR="2853B447" w:rsidRDefault="2853B447" w:rsidP="2853B447">
      <w:pPr>
        <w:ind w:left="720"/>
        <w:rPr>
          <w:sz w:val="24"/>
          <w:szCs w:val="24"/>
        </w:rPr>
      </w:pPr>
      <w:r w:rsidRPr="2853B447">
        <w:rPr>
          <w:sz w:val="24"/>
          <w:szCs w:val="24"/>
        </w:rPr>
        <w:t>Discussion by the group included:</w:t>
      </w:r>
    </w:p>
    <w:p w14:paraId="4E95FEC1" w14:textId="5ECF95DD" w:rsidR="2853B447" w:rsidRDefault="2853B447" w:rsidP="2853B447">
      <w:pPr>
        <w:pStyle w:val="ListParagraph"/>
        <w:numPr>
          <w:ilvl w:val="1"/>
          <w:numId w:val="3"/>
        </w:numPr>
        <w:rPr>
          <w:sz w:val="24"/>
          <w:szCs w:val="24"/>
        </w:rPr>
      </w:pPr>
      <w:r w:rsidRPr="2853B447">
        <w:rPr>
          <w:sz w:val="24"/>
          <w:szCs w:val="24"/>
        </w:rPr>
        <w:t>Appropriate dosing for TMP/SMX - for serious infections most recommend 2 DS tabs PO BID</w:t>
      </w:r>
    </w:p>
    <w:p w14:paraId="2CA4AC02" w14:textId="097EA8DE" w:rsidR="2853B447" w:rsidRDefault="2853B447" w:rsidP="2853B447">
      <w:pPr>
        <w:pStyle w:val="ListParagraph"/>
        <w:numPr>
          <w:ilvl w:val="1"/>
          <w:numId w:val="3"/>
        </w:numPr>
        <w:rPr>
          <w:sz w:val="24"/>
          <w:szCs w:val="24"/>
        </w:rPr>
      </w:pPr>
      <w:r w:rsidRPr="2853B447">
        <w:rPr>
          <w:sz w:val="24"/>
          <w:szCs w:val="24"/>
        </w:rPr>
        <w:t>Concerns about safety of fluoroquinolones - for serious infections, risk-benefit needs to be assessed and goal should be to minimize overall fluoroquinolone exposure</w:t>
      </w:r>
    </w:p>
    <w:p w14:paraId="7E6A72B4" w14:textId="643D9236" w:rsidR="2853B447" w:rsidRDefault="2853B447" w:rsidP="2853B447">
      <w:pPr>
        <w:pStyle w:val="ListParagraph"/>
        <w:numPr>
          <w:ilvl w:val="0"/>
          <w:numId w:val="3"/>
        </w:numPr>
        <w:spacing w:line="600" w:lineRule="auto"/>
        <w:rPr>
          <w:sz w:val="24"/>
          <w:szCs w:val="24"/>
        </w:rPr>
      </w:pPr>
      <w:r w:rsidRPr="2853B447">
        <w:rPr>
          <w:sz w:val="24"/>
          <w:szCs w:val="24"/>
        </w:rPr>
        <w:t>When is Day 1 of treatment?</w:t>
      </w:r>
    </w:p>
    <w:p w14:paraId="0882D636" w14:textId="2ED9BF32" w:rsidR="2853B447" w:rsidRDefault="2853B447" w:rsidP="2853B447">
      <w:pPr>
        <w:pStyle w:val="ListParagraph"/>
        <w:numPr>
          <w:ilvl w:val="1"/>
          <w:numId w:val="3"/>
        </w:numPr>
        <w:rPr>
          <w:sz w:val="24"/>
          <w:szCs w:val="24"/>
        </w:rPr>
      </w:pPr>
      <w:r w:rsidRPr="2853B447">
        <w:rPr>
          <w:sz w:val="24"/>
          <w:szCs w:val="24"/>
        </w:rPr>
        <w:t xml:space="preserve">When empiric therapy is started or </w:t>
      </w:r>
    </w:p>
    <w:p w14:paraId="7C92C74C" w14:textId="4BFE62E7" w:rsidR="2853B447" w:rsidRDefault="2853B447" w:rsidP="2853B447">
      <w:pPr>
        <w:pStyle w:val="ListParagraph"/>
        <w:numPr>
          <w:ilvl w:val="1"/>
          <w:numId w:val="3"/>
        </w:numPr>
        <w:rPr>
          <w:sz w:val="24"/>
          <w:szCs w:val="24"/>
        </w:rPr>
      </w:pPr>
      <w:r w:rsidRPr="2853B447">
        <w:rPr>
          <w:sz w:val="24"/>
          <w:szCs w:val="24"/>
        </w:rPr>
        <w:t>When directed therapy is started or</w:t>
      </w:r>
    </w:p>
    <w:p w14:paraId="6E5384D3" w14:textId="24F45B63" w:rsidR="2853B447" w:rsidRDefault="2853B447" w:rsidP="2853B447">
      <w:pPr>
        <w:pStyle w:val="ListParagraph"/>
        <w:numPr>
          <w:ilvl w:val="1"/>
          <w:numId w:val="3"/>
        </w:numPr>
        <w:rPr>
          <w:sz w:val="24"/>
          <w:szCs w:val="24"/>
        </w:rPr>
      </w:pPr>
      <w:r w:rsidRPr="2853B447">
        <w:rPr>
          <w:sz w:val="24"/>
          <w:szCs w:val="24"/>
        </w:rPr>
        <w:t>When blood cultures clear</w:t>
      </w:r>
    </w:p>
    <w:p w14:paraId="19AE536E" w14:textId="34C69C38" w:rsidR="2853B447" w:rsidRDefault="2853B447" w:rsidP="2853B447">
      <w:pPr>
        <w:ind w:left="720"/>
        <w:rPr>
          <w:sz w:val="24"/>
          <w:szCs w:val="24"/>
        </w:rPr>
      </w:pPr>
      <w:r w:rsidRPr="2853B447">
        <w:rPr>
          <w:sz w:val="24"/>
          <w:szCs w:val="24"/>
          <w:u w:val="single"/>
        </w:rPr>
        <w:t>Group answer:</w:t>
      </w:r>
      <w:r w:rsidRPr="2853B447">
        <w:rPr>
          <w:sz w:val="24"/>
          <w:szCs w:val="24"/>
        </w:rPr>
        <w:t xml:space="preserve"> when antimicrobial therapy that covers the infection is started = Day 1 </w:t>
      </w:r>
    </w:p>
    <w:p w14:paraId="5564315C" w14:textId="06F136E1" w:rsidR="2853B447" w:rsidRDefault="2853B447" w:rsidP="2853B447">
      <w:pPr>
        <w:ind w:left="720"/>
      </w:pPr>
      <w:r w:rsidRPr="2853B447">
        <w:rPr>
          <w:rFonts w:ascii="Calibri" w:eastAsia="Calibri" w:hAnsi="Calibri" w:cs="Calibri"/>
          <w:sz w:val="24"/>
          <w:szCs w:val="24"/>
        </w:rPr>
        <w:t xml:space="preserve">Canzoneri, C. N., Akhavan, B. J., Tosur, Z., Andrade, P. E. A. &amp; Aisenberg, G. M. Follow-up Blood Cultures in Gram-Negative Bacteremia: Are They Needed? </w:t>
      </w:r>
      <w:r w:rsidRPr="2853B447">
        <w:rPr>
          <w:rFonts w:ascii="Calibri" w:eastAsia="Calibri" w:hAnsi="Calibri" w:cs="Calibri"/>
          <w:i/>
          <w:iCs/>
          <w:sz w:val="24"/>
          <w:szCs w:val="24"/>
        </w:rPr>
        <w:t>Clin. Infect. Dis.</w:t>
      </w:r>
      <w:r w:rsidRPr="2853B447">
        <w:rPr>
          <w:rFonts w:ascii="Calibri" w:eastAsia="Calibri" w:hAnsi="Calibri" w:cs="Calibri"/>
          <w:sz w:val="24"/>
          <w:szCs w:val="24"/>
        </w:rPr>
        <w:t xml:space="preserve"> </w:t>
      </w:r>
      <w:r w:rsidRPr="2853B447">
        <w:rPr>
          <w:rFonts w:ascii="Calibri" w:eastAsia="Calibri" w:hAnsi="Calibri" w:cs="Calibri"/>
          <w:b/>
          <w:bCs/>
          <w:sz w:val="24"/>
          <w:szCs w:val="24"/>
        </w:rPr>
        <w:t>65</w:t>
      </w:r>
      <w:r w:rsidRPr="2853B447">
        <w:rPr>
          <w:rFonts w:ascii="Calibri" w:eastAsia="Calibri" w:hAnsi="Calibri" w:cs="Calibri"/>
          <w:sz w:val="24"/>
          <w:szCs w:val="24"/>
        </w:rPr>
        <w:t>, 1776–1779 (2017).</w:t>
      </w:r>
    </w:p>
    <w:p w14:paraId="2AA48317" w14:textId="060D0118" w:rsidR="2853B447" w:rsidRDefault="2853B447" w:rsidP="2853B447">
      <w:pPr>
        <w:ind w:left="720"/>
        <w:rPr>
          <w:rFonts w:ascii="Calibri" w:eastAsia="Calibri" w:hAnsi="Calibri" w:cs="Calibri"/>
          <w:sz w:val="24"/>
          <w:szCs w:val="24"/>
        </w:rPr>
      </w:pPr>
      <w:r w:rsidRPr="2853B447">
        <w:rPr>
          <w:rFonts w:ascii="Calibri" w:eastAsia="Calibri" w:hAnsi="Calibri" w:cs="Calibri"/>
          <w:sz w:val="24"/>
          <w:szCs w:val="24"/>
        </w:rPr>
        <w:t xml:space="preserve">Retrospective study of 500 cases of bacteremia, additional (follow-up) blood cultures had no impact on treatment outcomes in the setting of GN-BSI. </w:t>
      </w:r>
      <w:r>
        <w:br/>
      </w:r>
      <w:r w:rsidRPr="2853B447">
        <w:rPr>
          <w:rFonts w:ascii="Calibri" w:eastAsia="Calibri" w:hAnsi="Calibri" w:cs="Calibri"/>
          <w:sz w:val="24"/>
          <w:szCs w:val="24"/>
        </w:rPr>
        <w:t xml:space="preserve">Important note: This is different than the approach for Gram-positive bacteremia, especially </w:t>
      </w:r>
      <w:r w:rsidRPr="2853B447">
        <w:rPr>
          <w:rFonts w:ascii="Calibri" w:eastAsia="Calibri" w:hAnsi="Calibri" w:cs="Calibri"/>
          <w:i/>
          <w:iCs/>
          <w:sz w:val="24"/>
          <w:szCs w:val="24"/>
        </w:rPr>
        <w:t>S. aureus</w:t>
      </w:r>
      <w:r w:rsidRPr="2853B447">
        <w:rPr>
          <w:rFonts w:ascii="Calibri" w:eastAsia="Calibri" w:hAnsi="Calibri" w:cs="Calibri"/>
          <w:sz w:val="24"/>
          <w:szCs w:val="24"/>
        </w:rPr>
        <w:t xml:space="preserve"> bacteremia, which requires repeat blood cultures to determine negative cultures and Day 1 status.</w:t>
      </w:r>
    </w:p>
    <w:p w14:paraId="2A8E2415" w14:textId="3F69DDE7" w:rsidR="2853B447" w:rsidRDefault="2853B447">
      <w:r>
        <w:br w:type="page"/>
      </w:r>
    </w:p>
    <w:p w14:paraId="4406068F" w14:textId="4A5C0CDA" w:rsidR="00344007" w:rsidRDefault="2853B447" w:rsidP="2853B447">
      <w:pPr>
        <w:rPr>
          <w:rFonts w:ascii="Corbel" w:hAnsi="Corbel"/>
          <w:b/>
          <w:bCs/>
          <w:sz w:val="24"/>
          <w:szCs w:val="24"/>
        </w:rPr>
      </w:pPr>
      <w:r w:rsidRPr="2853B447">
        <w:rPr>
          <w:rFonts w:ascii="Corbel" w:hAnsi="Corbel"/>
          <w:b/>
          <w:bCs/>
          <w:sz w:val="24"/>
          <w:szCs w:val="24"/>
        </w:rPr>
        <w:lastRenderedPageBreak/>
        <w:t>Case Discussions:</w:t>
      </w:r>
    </w:p>
    <w:p w14:paraId="4E8111F7" w14:textId="3D78FFD7" w:rsidR="2853B447" w:rsidRDefault="2853B447" w:rsidP="2853B447">
      <w:pPr>
        <w:rPr>
          <w:rFonts w:ascii="Corbel" w:hAnsi="Corbel"/>
          <w:b/>
          <w:bCs/>
          <w:sz w:val="24"/>
          <w:szCs w:val="24"/>
        </w:rPr>
      </w:pPr>
      <w:r w:rsidRPr="2853B447">
        <w:rPr>
          <w:rFonts w:ascii="Corbel" w:hAnsi="Corbel"/>
          <w:sz w:val="24"/>
          <w:szCs w:val="24"/>
        </w:rPr>
        <w:t>Confluence Health presented 2 tools.</w:t>
      </w:r>
    </w:p>
    <w:p w14:paraId="04361429" w14:textId="0365EC2E" w:rsidR="2853B447" w:rsidRDefault="2853B447" w:rsidP="2853B447">
      <w:pPr>
        <w:pStyle w:val="ListParagraph"/>
        <w:numPr>
          <w:ilvl w:val="0"/>
          <w:numId w:val="2"/>
        </w:numPr>
        <w:rPr>
          <w:sz w:val="24"/>
          <w:szCs w:val="24"/>
        </w:rPr>
      </w:pPr>
      <w:r w:rsidRPr="2853B447">
        <w:rPr>
          <w:rFonts w:ascii="Corbel" w:hAnsi="Corbel"/>
          <w:sz w:val="24"/>
          <w:szCs w:val="24"/>
        </w:rPr>
        <w:t>Outpatient antimicrobial recs by syndrome/diagnosis</w:t>
      </w:r>
    </w:p>
    <w:p w14:paraId="0F44C748" w14:textId="26949A19" w:rsidR="2853B447" w:rsidRDefault="2853B447" w:rsidP="2853B447">
      <w:pPr>
        <w:pStyle w:val="ListParagraph"/>
        <w:numPr>
          <w:ilvl w:val="1"/>
          <w:numId w:val="1"/>
        </w:numPr>
        <w:rPr>
          <w:sz w:val="24"/>
          <w:szCs w:val="24"/>
        </w:rPr>
      </w:pPr>
      <w:r w:rsidRPr="2853B447">
        <w:rPr>
          <w:rFonts w:ascii="Corbel" w:hAnsi="Corbel"/>
          <w:sz w:val="24"/>
          <w:szCs w:val="24"/>
        </w:rPr>
        <w:t>Comprehensive document to give prescribers specific recommendations on treatment, either symptomatic or antimicrobial, including duration</w:t>
      </w:r>
    </w:p>
    <w:p w14:paraId="70E5A6EF" w14:textId="6C3BC88D" w:rsidR="2853B447" w:rsidRDefault="2853B447" w:rsidP="2853B447">
      <w:pPr>
        <w:pStyle w:val="ListParagraph"/>
        <w:numPr>
          <w:ilvl w:val="1"/>
          <w:numId w:val="1"/>
        </w:numPr>
        <w:rPr>
          <w:sz w:val="24"/>
          <w:szCs w:val="24"/>
        </w:rPr>
      </w:pPr>
      <w:r w:rsidRPr="2853B447">
        <w:rPr>
          <w:rFonts w:ascii="Corbel" w:hAnsi="Corbel"/>
          <w:sz w:val="24"/>
          <w:szCs w:val="24"/>
        </w:rPr>
        <w:t>Included hydration rec for UTI prevention!</w:t>
      </w:r>
    </w:p>
    <w:p w14:paraId="2C42CFE3" w14:textId="25A0B54E" w:rsidR="2853B447" w:rsidRDefault="2853B447" w:rsidP="2853B447">
      <w:pPr>
        <w:pStyle w:val="ListParagraph"/>
        <w:numPr>
          <w:ilvl w:val="1"/>
          <w:numId w:val="1"/>
        </w:numPr>
        <w:rPr>
          <w:sz w:val="24"/>
          <w:szCs w:val="24"/>
        </w:rPr>
      </w:pPr>
      <w:r w:rsidRPr="2853B447">
        <w:rPr>
          <w:rFonts w:ascii="Corbel" w:hAnsi="Corbel"/>
          <w:sz w:val="24"/>
          <w:szCs w:val="24"/>
        </w:rPr>
        <w:t xml:space="preserve">Confluence is also removing a default duration of “10-days” for outpatient order sets. </w:t>
      </w:r>
    </w:p>
    <w:p w14:paraId="5581C681" w14:textId="0647117B" w:rsidR="2853B447" w:rsidRDefault="2853B447" w:rsidP="2853B447">
      <w:pPr>
        <w:pStyle w:val="ListParagraph"/>
        <w:numPr>
          <w:ilvl w:val="1"/>
          <w:numId w:val="1"/>
        </w:numPr>
        <w:rPr>
          <w:sz w:val="24"/>
          <w:szCs w:val="24"/>
        </w:rPr>
      </w:pPr>
      <w:r w:rsidRPr="2853B447">
        <w:rPr>
          <w:rFonts w:ascii="Corbel" w:hAnsi="Corbel"/>
          <w:sz w:val="24"/>
          <w:szCs w:val="24"/>
        </w:rPr>
        <w:t>Discussed monitoring AU by syndrome as a metric for tracking effectiveness of tool</w:t>
      </w:r>
    </w:p>
    <w:p w14:paraId="1EA5AED9" w14:textId="0D2FB4C9" w:rsidR="2853B447" w:rsidRDefault="2853B447" w:rsidP="2853B447">
      <w:pPr>
        <w:pStyle w:val="ListParagraph"/>
        <w:numPr>
          <w:ilvl w:val="1"/>
          <w:numId w:val="1"/>
        </w:numPr>
        <w:rPr>
          <w:sz w:val="24"/>
          <w:szCs w:val="24"/>
        </w:rPr>
      </w:pPr>
      <w:r w:rsidRPr="2853B447">
        <w:rPr>
          <w:rFonts w:ascii="Corbel" w:hAnsi="Corbel"/>
          <w:sz w:val="24"/>
          <w:szCs w:val="24"/>
        </w:rPr>
        <w:t xml:space="preserve">Discussion on keeping doc updated </w:t>
      </w:r>
    </w:p>
    <w:p w14:paraId="018CA7FC" w14:textId="3A82E6CE" w:rsidR="2853B447" w:rsidRDefault="2853B447" w:rsidP="2853B447">
      <w:pPr>
        <w:pStyle w:val="ListParagraph"/>
        <w:numPr>
          <w:ilvl w:val="0"/>
          <w:numId w:val="2"/>
        </w:numPr>
        <w:rPr>
          <w:sz w:val="24"/>
          <w:szCs w:val="24"/>
        </w:rPr>
      </w:pPr>
      <w:r w:rsidRPr="2853B447">
        <w:rPr>
          <w:rFonts w:ascii="Corbel" w:hAnsi="Corbel"/>
          <w:sz w:val="24"/>
          <w:szCs w:val="24"/>
        </w:rPr>
        <w:t>Non-antibiotic “prescription” document for outpatient use</w:t>
      </w:r>
    </w:p>
    <w:p w14:paraId="0B6E1A08" w14:textId="05E190D4" w:rsidR="2853B447" w:rsidRDefault="2853B447" w:rsidP="2853B447">
      <w:pPr>
        <w:pStyle w:val="ListParagraph"/>
        <w:numPr>
          <w:ilvl w:val="1"/>
          <w:numId w:val="2"/>
        </w:numPr>
        <w:rPr>
          <w:sz w:val="24"/>
          <w:szCs w:val="24"/>
        </w:rPr>
      </w:pPr>
      <w:r w:rsidRPr="2853B447">
        <w:rPr>
          <w:rFonts w:ascii="Corbel" w:hAnsi="Corbel"/>
          <w:sz w:val="24"/>
          <w:szCs w:val="24"/>
        </w:rPr>
        <w:t>Available as printed doc and EPIC dot phrase</w:t>
      </w:r>
    </w:p>
    <w:p w14:paraId="248989B6" w14:textId="3D2B23BB" w:rsidR="2853B447" w:rsidRDefault="2853B447" w:rsidP="2853B447">
      <w:pPr>
        <w:pStyle w:val="ListParagraph"/>
        <w:numPr>
          <w:ilvl w:val="1"/>
          <w:numId w:val="2"/>
        </w:numPr>
        <w:rPr>
          <w:sz w:val="24"/>
          <w:szCs w:val="24"/>
        </w:rPr>
      </w:pPr>
      <w:r w:rsidRPr="2853B447">
        <w:rPr>
          <w:rFonts w:ascii="Corbel" w:hAnsi="Corbel"/>
          <w:sz w:val="24"/>
          <w:szCs w:val="24"/>
        </w:rPr>
        <w:t>Discussed how implementation in specific clinics and community outreach (social media, Doc Talks, etc.)</w:t>
      </w:r>
    </w:p>
    <w:p w14:paraId="7840F49C" w14:textId="4A5F85E2" w:rsidR="2853B447" w:rsidRDefault="30804B91" w:rsidP="30804B91">
      <w:pPr>
        <w:rPr>
          <w:rFonts w:ascii="Corbel" w:hAnsi="Corbel"/>
          <w:sz w:val="24"/>
          <w:szCs w:val="24"/>
        </w:rPr>
      </w:pPr>
      <w:r w:rsidRPr="30804B91">
        <w:rPr>
          <w:rFonts w:ascii="Corbel" w:hAnsi="Corbel"/>
          <w:sz w:val="24"/>
          <w:szCs w:val="24"/>
        </w:rPr>
        <w:t>The group also discussed challenge with patient perception of what “upper respiratory tract infection” means. “Infection” often means “antibiotics are needed” to patients. Recs included using “viral syndrome” (from Forks team), “chest cold” and “head cold”. Nicole Poole from SCH mentioned using “nasty virus” to acknowledge that viral infections can be serious. (See references for a paper from 2000, “The Language of Infectious Disease: A Light-Hearted Review” by Lettau for a related, though tangential, read). The need for a specific outpatient pediatric approach was discussed as the treatments differ from adults and the empathetic approach is key.</w:t>
      </w:r>
    </w:p>
    <w:p w14:paraId="17951572" w14:textId="76374F69" w:rsidR="2853B447" w:rsidRDefault="2853B447" w:rsidP="2853B447">
      <w:pPr>
        <w:rPr>
          <w:rFonts w:ascii="Corbel" w:hAnsi="Corbel"/>
          <w:sz w:val="24"/>
          <w:szCs w:val="24"/>
        </w:rPr>
      </w:pPr>
      <w:r w:rsidRPr="2853B447">
        <w:rPr>
          <w:rFonts w:ascii="Corbel" w:hAnsi="Corbel"/>
          <w:sz w:val="24"/>
          <w:szCs w:val="24"/>
        </w:rPr>
        <w:t>Forks presented their experience with becoming the first critical access hospital in the United States to become certified in “Managing Infection Risk”. This certification is like the process for hospital accreditation and required leadership and participation by the entire hospital. Congratulations to the whole Forks team and community on achieving this!</w:t>
      </w:r>
    </w:p>
    <w:p w14:paraId="64F31A33" w14:textId="56FBEFC7" w:rsidR="2853B447" w:rsidRDefault="2853B447" w:rsidP="2853B447">
      <w:pPr>
        <w:rPr>
          <w:rFonts w:ascii="Corbel" w:hAnsi="Corbel"/>
          <w:sz w:val="24"/>
          <w:szCs w:val="24"/>
        </w:rPr>
      </w:pPr>
      <w:r w:rsidRPr="2853B447">
        <w:rPr>
          <w:rFonts w:ascii="Corbel" w:hAnsi="Corbel"/>
          <w:sz w:val="24"/>
          <w:szCs w:val="24"/>
        </w:rPr>
        <w:t xml:space="preserve">More info: </w:t>
      </w:r>
      <w:r w:rsidRPr="2853B447">
        <w:rPr>
          <w:rFonts w:ascii="Corbel" w:eastAsia="Corbel" w:hAnsi="Corbel" w:cs="Corbel"/>
          <w:sz w:val="24"/>
          <w:szCs w:val="24"/>
        </w:rPr>
        <w:t>https://www.dnvglhealthcare.com/certifications/managing-infection-risk</w:t>
      </w:r>
    </w:p>
    <w:p w14:paraId="251CE5E2" w14:textId="56BFAEB7" w:rsidR="2853B447" w:rsidRDefault="2853B447" w:rsidP="2853B447">
      <w:pPr>
        <w:rPr>
          <w:rFonts w:ascii="Corbel" w:hAnsi="Corbel"/>
          <w:b/>
          <w:bCs/>
          <w:sz w:val="24"/>
          <w:szCs w:val="24"/>
        </w:rPr>
      </w:pPr>
      <w:r w:rsidRPr="2853B447">
        <w:rPr>
          <w:rFonts w:ascii="Corbel" w:hAnsi="Corbel"/>
          <w:b/>
          <w:bCs/>
          <w:sz w:val="24"/>
          <w:szCs w:val="24"/>
        </w:rPr>
        <w:t>Thanks! The UW TASP Team</w:t>
      </w:r>
    </w:p>
    <w:p w14:paraId="71EAF791" w14:textId="78B365E8" w:rsidR="2853B447" w:rsidRDefault="2853B447" w:rsidP="2853B447">
      <w:pPr>
        <w:rPr>
          <w:rFonts w:ascii="Corbel" w:hAnsi="Corbel"/>
          <w:b/>
          <w:bCs/>
          <w:sz w:val="24"/>
          <w:szCs w:val="24"/>
        </w:rPr>
      </w:pPr>
    </w:p>
    <w:p w14:paraId="1D2C1951" w14:textId="37B3EB69" w:rsidR="2853B447" w:rsidRDefault="2853B447" w:rsidP="2853B447">
      <w:pPr>
        <w:rPr>
          <w:rFonts w:ascii="Corbel" w:hAnsi="Corbel"/>
          <w:b/>
          <w:bCs/>
          <w:sz w:val="24"/>
          <w:szCs w:val="24"/>
        </w:rPr>
      </w:pPr>
      <w:r w:rsidRPr="2853B447">
        <w:rPr>
          <w:rFonts w:ascii="Corbel" w:hAnsi="Corbel"/>
          <w:b/>
          <w:bCs/>
          <w:sz w:val="24"/>
          <w:szCs w:val="24"/>
        </w:rPr>
        <w:t>References:</w:t>
      </w:r>
    </w:p>
    <w:p w14:paraId="0DBA3180" w14:textId="29A4B1EE" w:rsidR="2853B447" w:rsidRDefault="2853B447" w:rsidP="2853B447">
      <w:pPr>
        <w:rPr>
          <w:rFonts w:ascii="Corbel" w:eastAsia="Corbel" w:hAnsi="Corbel" w:cs="Corbel"/>
          <w:sz w:val="24"/>
          <w:szCs w:val="24"/>
        </w:rPr>
      </w:pPr>
      <w:r w:rsidRPr="2853B447">
        <w:rPr>
          <w:rFonts w:ascii="Corbel" w:eastAsia="Corbel" w:hAnsi="Corbel" w:cs="Corbel"/>
          <w:sz w:val="24"/>
          <w:szCs w:val="24"/>
        </w:rPr>
        <w:t xml:space="preserve">Yahav, D. </w:t>
      </w:r>
      <w:r w:rsidRPr="2853B447">
        <w:rPr>
          <w:rFonts w:ascii="Corbel" w:eastAsia="Corbel" w:hAnsi="Corbel" w:cs="Corbel"/>
          <w:i/>
          <w:iCs/>
          <w:sz w:val="24"/>
          <w:szCs w:val="24"/>
        </w:rPr>
        <w:t>et al.</w:t>
      </w:r>
      <w:r w:rsidRPr="2853B447">
        <w:rPr>
          <w:rFonts w:ascii="Corbel" w:eastAsia="Corbel" w:hAnsi="Corbel" w:cs="Corbel"/>
          <w:sz w:val="24"/>
          <w:szCs w:val="24"/>
        </w:rPr>
        <w:t xml:space="preserve"> Seven versus fourteen Days of Antibiotic Therapy for uncomplicated Gram-negative Bacteremia: a Non-inferiority Randomized Controlled Trial. </w:t>
      </w:r>
      <w:r w:rsidRPr="2853B447">
        <w:rPr>
          <w:rFonts w:ascii="Corbel" w:eastAsia="Corbel" w:hAnsi="Corbel" w:cs="Corbel"/>
          <w:i/>
          <w:iCs/>
          <w:sz w:val="24"/>
          <w:szCs w:val="24"/>
        </w:rPr>
        <w:t>Clin. Infect. Dis.</w:t>
      </w:r>
      <w:r w:rsidRPr="2853B447">
        <w:rPr>
          <w:rFonts w:ascii="Corbel" w:eastAsia="Corbel" w:hAnsi="Corbel" w:cs="Corbel"/>
          <w:sz w:val="24"/>
          <w:szCs w:val="24"/>
        </w:rPr>
        <w:t xml:space="preserve"> (2018). doi:10.1093/cid/ciy1054</w:t>
      </w:r>
    </w:p>
    <w:p w14:paraId="5B7441D2" w14:textId="416F5CAA" w:rsidR="2853B447" w:rsidRDefault="2853B447" w:rsidP="2853B447">
      <w:r w:rsidRPr="2853B447">
        <w:rPr>
          <w:rFonts w:ascii="Corbel" w:eastAsia="Corbel" w:hAnsi="Corbel" w:cs="Corbel"/>
          <w:sz w:val="24"/>
          <w:szCs w:val="24"/>
        </w:rPr>
        <w:lastRenderedPageBreak/>
        <w:t xml:space="preserve">Kutob, L. F. </w:t>
      </w:r>
      <w:r w:rsidRPr="2853B447">
        <w:rPr>
          <w:rFonts w:ascii="Corbel" w:eastAsia="Corbel" w:hAnsi="Corbel" w:cs="Corbel"/>
          <w:i/>
          <w:iCs/>
          <w:sz w:val="24"/>
          <w:szCs w:val="24"/>
        </w:rPr>
        <w:t>et al.</w:t>
      </w:r>
      <w:r w:rsidRPr="2853B447">
        <w:rPr>
          <w:rFonts w:ascii="Corbel" w:eastAsia="Corbel" w:hAnsi="Corbel" w:cs="Corbel"/>
          <w:sz w:val="24"/>
          <w:szCs w:val="24"/>
        </w:rPr>
        <w:t xml:space="preserve"> Effectiveness of oral antibiotics for definitive therapy of Gram-negative bloodstream infections. </w:t>
      </w:r>
      <w:r w:rsidRPr="2853B447">
        <w:rPr>
          <w:rFonts w:ascii="Corbel" w:eastAsia="Corbel" w:hAnsi="Corbel" w:cs="Corbel"/>
          <w:i/>
          <w:iCs/>
          <w:sz w:val="24"/>
          <w:szCs w:val="24"/>
        </w:rPr>
        <w:t>Int. J. Antimicrob. Agents</w:t>
      </w:r>
      <w:r w:rsidRPr="2853B447">
        <w:rPr>
          <w:rFonts w:ascii="Corbel" w:eastAsia="Corbel" w:hAnsi="Corbel" w:cs="Corbel"/>
          <w:sz w:val="24"/>
          <w:szCs w:val="24"/>
        </w:rPr>
        <w:t xml:space="preserve"> </w:t>
      </w:r>
      <w:r w:rsidRPr="2853B447">
        <w:rPr>
          <w:rFonts w:ascii="Corbel" w:eastAsia="Corbel" w:hAnsi="Corbel" w:cs="Corbel"/>
          <w:b/>
          <w:bCs/>
          <w:sz w:val="24"/>
          <w:szCs w:val="24"/>
        </w:rPr>
        <w:t>48</w:t>
      </w:r>
      <w:r w:rsidRPr="2853B447">
        <w:rPr>
          <w:rFonts w:ascii="Corbel" w:eastAsia="Corbel" w:hAnsi="Corbel" w:cs="Corbel"/>
          <w:sz w:val="24"/>
          <w:szCs w:val="24"/>
        </w:rPr>
        <w:t>, 498–503 (2016).</w:t>
      </w:r>
    </w:p>
    <w:p w14:paraId="11844CE3" w14:textId="06F136E1" w:rsidR="2853B447" w:rsidRDefault="2853B447" w:rsidP="2853B447">
      <w:r w:rsidRPr="2853B447">
        <w:rPr>
          <w:rFonts w:ascii="Calibri" w:eastAsia="Calibri" w:hAnsi="Calibri" w:cs="Calibri"/>
          <w:sz w:val="24"/>
          <w:szCs w:val="24"/>
        </w:rPr>
        <w:t xml:space="preserve">Canzoneri, C. N., Akhavan, B. J., Tosur, Z., Andrade, P. E. A. &amp; Aisenberg, G. M. Follow-up Blood Cultures in Gram-Negative Bacteremia: Are They Needed? </w:t>
      </w:r>
      <w:r w:rsidRPr="2853B447">
        <w:rPr>
          <w:rFonts w:ascii="Calibri" w:eastAsia="Calibri" w:hAnsi="Calibri" w:cs="Calibri"/>
          <w:i/>
          <w:iCs/>
          <w:sz w:val="24"/>
          <w:szCs w:val="24"/>
        </w:rPr>
        <w:t>Clin. Infect. Dis.</w:t>
      </w:r>
      <w:r w:rsidRPr="2853B447">
        <w:rPr>
          <w:rFonts w:ascii="Calibri" w:eastAsia="Calibri" w:hAnsi="Calibri" w:cs="Calibri"/>
          <w:sz w:val="24"/>
          <w:szCs w:val="24"/>
        </w:rPr>
        <w:t xml:space="preserve"> </w:t>
      </w:r>
      <w:r w:rsidRPr="2853B447">
        <w:rPr>
          <w:rFonts w:ascii="Calibri" w:eastAsia="Calibri" w:hAnsi="Calibri" w:cs="Calibri"/>
          <w:b/>
          <w:bCs/>
          <w:sz w:val="24"/>
          <w:szCs w:val="24"/>
        </w:rPr>
        <w:t>65</w:t>
      </w:r>
      <w:r w:rsidRPr="2853B447">
        <w:rPr>
          <w:rFonts w:ascii="Calibri" w:eastAsia="Calibri" w:hAnsi="Calibri" w:cs="Calibri"/>
          <w:sz w:val="24"/>
          <w:szCs w:val="24"/>
        </w:rPr>
        <w:t>, 1776–1779 (2017).</w:t>
      </w:r>
    </w:p>
    <w:p w14:paraId="02ABA32D" w14:textId="2FA1FB84" w:rsidR="2853B447" w:rsidRDefault="2853B447" w:rsidP="2853B447">
      <w:r w:rsidRPr="2853B447">
        <w:rPr>
          <w:rFonts w:ascii="Corbel" w:eastAsia="Corbel" w:hAnsi="Corbel" w:cs="Corbel"/>
          <w:sz w:val="24"/>
          <w:szCs w:val="24"/>
        </w:rPr>
        <w:t xml:space="preserve">Lettau, L. A. The language of infectious disease: a light-hearted review. </w:t>
      </w:r>
      <w:r w:rsidRPr="2853B447">
        <w:rPr>
          <w:rFonts w:ascii="Corbel" w:eastAsia="Corbel" w:hAnsi="Corbel" w:cs="Corbel"/>
          <w:i/>
          <w:iCs/>
          <w:sz w:val="24"/>
          <w:szCs w:val="24"/>
        </w:rPr>
        <w:t>Clin. Infect. Dis.</w:t>
      </w:r>
      <w:r w:rsidRPr="2853B447">
        <w:rPr>
          <w:rFonts w:ascii="Corbel" w:eastAsia="Corbel" w:hAnsi="Corbel" w:cs="Corbel"/>
          <w:sz w:val="24"/>
          <w:szCs w:val="24"/>
        </w:rPr>
        <w:t xml:space="preserve"> </w:t>
      </w:r>
      <w:r w:rsidRPr="2853B447">
        <w:rPr>
          <w:rFonts w:ascii="Corbel" w:eastAsia="Corbel" w:hAnsi="Corbel" w:cs="Corbel"/>
          <w:b/>
          <w:bCs/>
          <w:sz w:val="24"/>
          <w:szCs w:val="24"/>
        </w:rPr>
        <w:t>31</w:t>
      </w:r>
      <w:r w:rsidRPr="2853B447">
        <w:rPr>
          <w:rFonts w:ascii="Corbel" w:eastAsia="Corbel" w:hAnsi="Corbel" w:cs="Corbel"/>
          <w:sz w:val="24"/>
          <w:szCs w:val="24"/>
        </w:rPr>
        <w:t>, 734–738 (2000).</w:t>
      </w:r>
    </w:p>
    <w:p w14:paraId="1E87101C" w14:textId="231FB4C9" w:rsidR="2853B447" w:rsidRDefault="2853B447" w:rsidP="2853B447">
      <w:pPr>
        <w:rPr>
          <w:rFonts w:ascii="Corbel" w:eastAsia="Corbel" w:hAnsi="Corbel" w:cs="Corbel"/>
          <w:sz w:val="24"/>
          <w:szCs w:val="24"/>
        </w:rPr>
      </w:pPr>
    </w:p>
    <w:sectPr w:rsidR="2853B447" w:rsidSect="00CB5895">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460"/>
    <w:multiLevelType w:val="hybridMultilevel"/>
    <w:tmpl w:val="12AC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F7"/>
    <w:multiLevelType w:val="hybridMultilevel"/>
    <w:tmpl w:val="7388BFC2"/>
    <w:lvl w:ilvl="0" w:tplc="E93ADBAA">
      <w:start w:val="1"/>
      <w:numFmt w:val="bullet"/>
      <w:lvlText w:val=""/>
      <w:lvlJc w:val="left"/>
      <w:pPr>
        <w:ind w:left="720" w:hanging="360"/>
      </w:pPr>
      <w:rPr>
        <w:rFonts w:ascii="Symbol" w:hAnsi="Symbol" w:hint="default"/>
      </w:rPr>
    </w:lvl>
    <w:lvl w:ilvl="1" w:tplc="BB2C3516">
      <w:start w:val="1"/>
      <w:numFmt w:val="bullet"/>
      <w:lvlText w:val="o"/>
      <w:lvlJc w:val="left"/>
      <w:pPr>
        <w:ind w:left="1440" w:hanging="360"/>
      </w:pPr>
      <w:rPr>
        <w:rFonts w:ascii="Courier New" w:hAnsi="Courier New" w:hint="default"/>
      </w:rPr>
    </w:lvl>
    <w:lvl w:ilvl="2" w:tplc="197E36F0">
      <w:start w:val="1"/>
      <w:numFmt w:val="bullet"/>
      <w:lvlText w:val=""/>
      <w:lvlJc w:val="left"/>
      <w:pPr>
        <w:ind w:left="2160" w:hanging="360"/>
      </w:pPr>
      <w:rPr>
        <w:rFonts w:ascii="Wingdings" w:hAnsi="Wingdings" w:hint="default"/>
      </w:rPr>
    </w:lvl>
    <w:lvl w:ilvl="3" w:tplc="166A30C2">
      <w:start w:val="1"/>
      <w:numFmt w:val="bullet"/>
      <w:lvlText w:val=""/>
      <w:lvlJc w:val="left"/>
      <w:pPr>
        <w:ind w:left="2880" w:hanging="360"/>
      </w:pPr>
      <w:rPr>
        <w:rFonts w:ascii="Symbol" w:hAnsi="Symbol" w:hint="default"/>
      </w:rPr>
    </w:lvl>
    <w:lvl w:ilvl="4" w:tplc="03A88EA8">
      <w:start w:val="1"/>
      <w:numFmt w:val="bullet"/>
      <w:lvlText w:val="o"/>
      <w:lvlJc w:val="left"/>
      <w:pPr>
        <w:ind w:left="3600" w:hanging="360"/>
      </w:pPr>
      <w:rPr>
        <w:rFonts w:ascii="Courier New" w:hAnsi="Courier New" w:hint="default"/>
      </w:rPr>
    </w:lvl>
    <w:lvl w:ilvl="5" w:tplc="560A5A02">
      <w:start w:val="1"/>
      <w:numFmt w:val="bullet"/>
      <w:lvlText w:val=""/>
      <w:lvlJc w:val="left"/>
      <w:pPr>
        <w:ind w:left="4320" w:hanging="360"/>
      </w:pPr>
      <w:rPr>
        <w:rFonts w:ascii="Wingdings" w:hAnsi="Wingdings" w:hint="default"/>
      </w:rPr>
    </w:lvl>
    <w:lvl w:ilvl="6" w:tplc="5A783AE0">
      <w:start w:val="1"/>
      <w:numFmt w:val="bullet"/>
      <w:lvlText w:val=""/>
      <w:lvlJc w:val="left"/>
      <w:pPr>
        <w:ind w:left="5040" w:hanging="360"/>
      </w:pPr>
      <w:rPr>
        <w:rFonts w:ascii="Symbol" w:hAnsi="Symbol" w:hint="default"/>
      </w:rPr>
    </w:lvl>
    <w:lvl w:ilvl="7" w:tplc="F0F6CFAE">
      <w:start w:val="1"/>
      <w:numFmt w:val="bullet"/>
      <w:lvlText w:val="o"/>
      <w:lvlJc w:val="left"/>
      <w:pPr>
        <w:ind w:left="5760" w:hanging="360"/>
      </w:pPr>
      <w:rPr>
        <w:rFonts w:ascii="Courier New" w:hAnsi="Courier New" w:hint="default"/>
      </w:rPr>
    </w:lvl>
    <w:lvl w:ilvl="8" w:tplc="E528E760">
      <w:start w:val="1"/>
      <w:numFmt w:val="bullet"/>
      <w:lvlText w:val=""/>
      <w:lvlJc w:val="left"/>
      <w:pPr>
        <w:ind w:left="6480" w:hanging="360"/>
      </w:pPr>
      <w:rPr>
        <w:rFonts w:ascii="Wingdings" w:hAnsi="Wingdings" w:hint="default"/>
      </w:rPr>
    </w:lvl>
  </w:abstractNum>
  <w:abstractNum w:abstractNumId="2" w15:restartNumberingAfterBreak="0">
    <w:nsid w:val="0B0908A6"/>
    <w:multiLevelType w:val="hybridMultilevel"/>
    <w:tmpl w:val="9580F346"/>
    <w:lvl w:ilvl="0" w:tplc="43F47D40">
      <w:numFmt w:val="bullet"/>
      <w:lvlText w:val="•"/>
      <w:lvlJc w:val="left"/>
      <w:pPr>
        <w:ind w:left="1080" w:hanging="72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C2FC7"/>
    <w:multiLevelType w:val="hybridMultilevel"/>
    <w:tmpl w:val="479ED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53638"/>
    <w:multiLevelType w:val="hybridMultilevel"/>
    <w:tmpl w:val="9CB2FFF0"/>
    <w:lvl w:ilvl="0" w:tplc="57F837FE">
      <w:start w:val="1"/>
      <w:numFmt w:val="bullet"/>
      <w:lvlText w:val=""/>
      <w:lvlJc w:val="left"/>
      <w:pPr>
        <w:ind w:left="720" w:hanging="360"/>
      </w:pPr>
      <w:rPr>
        <w:rFonts w:ascii="Symbol" w:hAnsi="Symbol" w:hint="default"/>
      </w:rPr>
    </w:lvl>
    <w:lvl w:ilvl="1" w:tplc="6882A284">
      <w:start w:val="1"/>
      <w:numFmt w:val="bullet"/>
      <w:lvlText w:val=""/>
      <w:lvlJc w:val="left"/>
      <w:pPr>
        <w:ind w:left="1440" w:hanging="360"/>
      </w:pPr>
      <w:rPr>
        <w:rFonts w:ascii="Wingdings" w:hAnsi="Wingdings" w:hint="default"/>
      </w:rPr>
    </w:lvl>
    <w:lvl w:ilvl="2" w:tplc="3BD610AA">
      <w:start w:val="1"/>
      <w:numFmt w:val="bullet"/>
      <w:lvlText w:val=""/>
      <w:lvlJc w:val="left"/>
      <w:pPr>
        <w:ind w:left="2160" w:hanging="360"/>
      </w:pPr>
      <w:rPr>
        <w:rFonts w:ascii="Wingdings" w:hAnsi="Wingdings" w:hint="default"/>
      </w:rPr>
    </w:lvl>
    <w:lvl w:ilvl="3" w:tplc="D0CCA6C2">
      <w:start w:val="1"/>
      <w:numFmt w:val="bullet"/>
      <w:lvlText w:val=""/>
      <w:lvlJc w:val="left"/>
      <w:pPr>
        <w:ind w:left="2880" w:hanging="360"/>
      </w:pPr>
      <w:rPr>
        <w:rFonts w:ascii="Symbol" w:hAnsi="Symbol" w:hint="default"/>
      </w:rPr>
    </w:lvl>
    <w:lvl w:ilvl="4" w:tplc="EF842D82">
      <w:start w:val="1"/>
      <w:numFmt w:val="bullet"/>
      <w:lvlText w:val="o"/>
      <w:lvlJc w:val="left"/>
      <w:pPr>
        <w:ind w:left="3600" w:hanging="360"/>
      </w:pPr>
      <w:rPr>
        <w:rFonts w:ascii="Courier New" w:hAnsi="Courier New" w:hint="default"/>
      </w:rPr>
    </w:lvl>
    <w:lvl w:ilvl="5" w:tplc="64A69C7A">
      <w:start w:val="1"/>
      <w:numFmt w:val="bullet"/>
      <w:lvlText w:val=""/>
      <w:lvlJc w:val="left"/>
      <w:pPr>
        <w:ind w:left="4320" w:hanging="360"/>
      </w:pPr>
      <w:rPr>
        <w:rFonts w:ascii="Wingdings" w:hAnsi="Wingdings" w:hint="default"/>
      </w:rPr>
    </w:lvl>
    <w:lvl w:ilvl="6" w:tplc="8AAA2B86">
      <w:start w:val="1"/>
      <w:numFmt w:val="bullet"/>
      <w:lvlText w:val=""/>
      <w:lvlJc w:val="left"/>
      <w:pPr>
        <w:ind w:left="5040" w:hanging="360"/>
      </w:pPr>
      <w:rPr>
        <w:rFonts w:ascii="Symbol" w:hAnsi="Symbol" w:hint="default"/>
      </w:rPr>
    </w:lvl>
    <w:lvl w:ilvl="7" w:tplc="27E2597C">
      <w:start w:val="1"/>
      <w:numFmt w:val="bullet"/>
      <w:lvlText w:val="o"/>
      <w:lvlJc w:val="left"/>
      <w:pPr>
        <w:ind w:left="5760" w:hanging="360"/>
      </w:pPr>
      <w:rPr>
        <w:rFonts w:ascii="Courier New" w:hAnsi="Courier New" w:hint="default"/>
      </w:rPr>
    </w:lvl>
    <w:lvl w:ilvl="8" w:tplc="4D04ED64">
      <w:start w:val="1"/>
      <w:numFmt w:val="bullet"/>
      <w:lvlText w:val=""/>
      <w:lvlJc w:val="left"/>
      <w:pPr>
        <w:ind w:left="6480" w:hanging="360"/>
      </w:pPr>
      <w:rPr>
        <w:rFonts w:ascii="Wingdings" w:hAnsi="Wingdings" w:hint="default"/>
      </w:rPr>
    </w:lvl>
  </w:abstractNum>
  <w:abstractNum w:abstractNumId="5" w15:restartNumberingAfterBreak="0">
    <w:nsid w:val="1C1A58E4"/>
    <w:multiLevelType w:val="hybridMultilevel"/>
    <w:tmpl w:val="07CEB8EA"/>
    <w:lvl w:ilvl="0" w:tplc="9D82F6BA">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B0430"/>
    <w:multiLevelType w:val="hybridMultilevel"/>
    <w:tmpl w:val="9D647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A720C"/>
    <w:multiLevelType w:val="hybridMultilevel"/>
    <w:tmpl w:val="F21EFC3C"/>
    <w:lvl w:ilvl="0" w:tplc="22C097EC">
      <w:start w:val="1"/>
      <w:numFmt w:val="bullet"/>
      <w:lvlText w:val="•"/>
      <w:lvlJc w:val="left"/>
      <w:pPr>
        <w:tabs>
          <w:tab w:val="num" w:pos="720"/>
        </w:tabs>
        <w:ind w:left="720" w:hanging="360"/>
      </w:pPr>
      <w:rPr>
        <w:rFonts w:ascii="Arial" w:hAnsi="Arial" w:hint="default"/>
      </w:rPr>
    </w:lvl>
    <w:lvl w:ilvl="1" w:tplc="C3D68EB6">
      <w:start w:val="1705"/>
      <w:numFmt w:val="bullet"/>
      <w:lvlText w:val="–"/>
      <w:lvlJc w:val="left"/>
      <w:pPr>
        <w:tabs>
          <w:tab w:val="num" w:pos="1440"/>
        </w:tabs>
        <w:ind w:left="1440" w:hanging="360"/>
      </w:pPr>
      <w:rPr>
        <w:rFonts w:ascii="Arial" w:hAnsi="Arial" w:hint="default"/>
      </w:rPr>
    </w:lvl>
    <w:lvl w:ilvl="2" w:tplc="7D06CCDE" w:tentative="1">
      <w:start w:val="1"/>
      <w:numFmt w:val="bullet"/>
      <w:lvlText w:val="•"/>
      <w:lvlJc w:val="left"/>
      <w:pPr>
        <w:tabs>
          <w:tab w:val="num" w:pos="2160"/>
        </w:tabs>
        <w:ind w:left="2160" w:hanging="360"/>
      </w:pPr>
      <w:rPr>
        <w:rFonts w:ascii="Arial" w:hAnsi="Arial" w:hint="default"/>
      </w:rPr>
    </w:lvl>
    <w:lvl w:ilvl="3" w:tplc="207EC8B0" w:tentative="1">
      <w:start w:val="1"/>
      <w:numFmt w:val="bullet"/>
      <w:lvlText w:val="•"/>
      <w:lvlJc w:val="left"/>
      <w:pPr>
        <w:tabs>
          <w:tab w:val="num" w:pos="2880"/>
        </w:tabs>
        <w:ind w:left="2880" w:hanging="360"/>
      </w:pPr>
      <w:rPr>
        <w:rFonts w:ascii="Arial" w:hAnsi="Arial" w:hint="default"/>
      </w:rPr>
    </w:lvl>
    <w:lvl w:ilvl="4" w:tplc="7E3059DE" w:tentative="1">
      <w:start w:val="1"/>
      <w:numFmt w:val="bullet"/>
      <w:lvlText w:val="•"/>
      <w:lvlJc w:val="left"/>
      <w:pPr>
        <w:tabs>
          <w:tab w:val="num" w:pos="3600"/>
        </w:tabs>
        <w:ind w:left="3600" w:hanging="360"/>
      </w:pPr>
      <w:rPr>
        <w:rFonts w:ascii="Arial" w:hAnsi="Arial" w:hint="default"/>
      </w:rPr>
    </w:lvl>
    <w:lvl w:ilvl="5" w:tplc="106E9DB4" w:tentative="1">
      <w:start w:val="1"/>
      <w:numFmt w:val="bullet"/>
      <w:lvlText w:val="•"/>
      <w:lvlJc w:val="left"/>
      <w:pPr>
        <w:tabs>
          <w:tab w:val="num" w:pos="4320"/>
        </w:tabs>
        <w:ind w:left="4320" w:hanging="360"/>
      </w:pPr>
      <w:rPr>
        <w:rFonts w:ascii="Arial" w:hAnsi="Arial" w:hint="default"/>
      </w:rPr>
    </w:lvl>
    <w:lvl w:ilvl="6" w:tplc="B34AC946" w:tentative="1">
      <w:start w:val="1"/>
      <w:numFmt w:val="bullet"/>
      <w:lvlText w:val="•"/>
      <w:lvlJc w:val="left"/>
      <w:pPr>
        <w:tabs>
          <w:tab w:val="num" w:pos="5040"/>
        </w:tabs>
        <w:ind w:left="5040" w:hanging="360"/>
      </w:pPr>
      <w:rPr>
        <w:rFonts w:ascii="Arial" w:hAnsi="Arial" w:hint="default"/>
      </w:rPr>
    </w:lvl>
    <w:lvl w:ilvl="7" w:tplc="377E30BA" w:tentative="1">
      <w:start w:val="1"/>
      <w:numFmt w:val="bullet"/>
      <w:lvlText w:val="•"/>
      <w:lvlJc w:val="left"/>
      <w:pPr>
        <w:tabs>
          <w:tab w:val="num" w:pos="5760"/>
        </w:tabs>
        <w:ind w:left="5760" w:hanging="360"/>
      </w:pPr>
      <w:rPr>
        <w:rFonts w:ascii="Arial" w:hAnsi="Arial" w:hint="default"/>
      </w:rPr>
    </w:lvl>
    <w:lvl w:ilvl="8" w:tplc="A59C03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850F2"/>
    <w:multiLevelType w:val="hybridMultilevel"/>
    <w:tmpl w:val="3D08C8CE"/>
    <w:lvl w:ilvl="0" w:tplc="D4BA8016">
      <w:start w:val="21"/>
      <w:numFmt w:val="bullet"/>
      <w:lvlText w:val=""/>
      <w:lvlJc w:val="left"/>
      <w:pPr>
        <w:ind w:left="720" w:hanging="360"/>
      </w:pPr>
      <w:rPr>
        <w:rFonts w:ascii="Wingdings" w:eastAsiaTheme="minorHAnsi" w:hAnsi="Wingdings"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81812"/>
    <w:multiLevelType w:val="hybridMultilevel"/>
    <w:tmpl w:val="6E06732A"/>
    <w:lvl w:ilvl="0" w:tplc="751E73B6">
      <w:start w:val="1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865E2"/>
    <w:multiLevelType w:val="hybridMultilevel"/>
    <w:tmpl w:val="D7BAA27E"/>
    <w:lvl w:ilvl="0" w:tplc="2A323534">
      <w:start w:val="1"/>
      <w:numFmt w:val="bullet"/>
      <w:lvlText w:val=""/>
      <w:lvlJc w:val="left"/>
      <w:pPr>
        <w:ind w:left="720" w:hanging="360"/>
      </w:pPr>
      <w:rPr>
        <w:rFonts w:ascii="Symbol" w:hAnsi="Symbol" w:hint="default"/>
      </w:rPr>
    </w:lvl>
    <w:lvl w:ilvl="1" w:tplc="681A1E06">
      <w:start w:val="1"/>
      <w:numFmt w:val="bullet"/>
      <w:lvlText w:val=""/>
      <w:lvlJc w:val="left"/>
      <w:pPr>
        <w:ind w:left="1440" w:hanging="360"/>
      </w:pPr>
      <w:rPr>
        <w:rFonts w:ascii="Symbol" w:hAnsi="Symbol" w:hint="default"/>
      </w:rPr>
    </w:lvl>
    <w:lvl w:ilvl="2" w:tplc="338CF5AE">
      <w:start w:val="1"/>
      <w:numFmt w:val="bullet"/>
      <w:lvlText w:val=""/>
      <w:lvlJc w:val="left"/>
      <w:pPr>
        <w:ind w:left="2160" w:hanging="360"/>
      </w:pPr>
      <w:rPr>
        <w:rFonts w:ascii="Wingdings" w:hAnsi="Wingdings" w:hint="default"/>
      </w:rPr>
    </w:lvl>
    <w:lvl w:ilvl="3" w:tplc="C4E41102">
      <w:start w:val="1"/>
      <w:numFmt w:val="bullet"/>
      <w:lvlText w:val=""/>
      <w:lvlJc w:val="left"/>
      <w:pPr>
        <w:ind w:left="2880" w:hanging="360"/>
      </w:pPr>
      <w:rPr>
        <w:rFonts w:ascii="Symbol" w:hAnsi="Symbol" w:hint="default"/>
      </w:rPr>
    </w:lvl>
    <w:lvl w:ilvl="4" w:tplc="BF964D30">
      <w:start w:val="1"/>
      <w:numFmt w:val="bullet"/>
      <w:lvlText w:val="o"/>
      <w:lvlJc w:val="left"/>
      <w:pPr>
        <w:ind w:left="3600" w:hanging="360"/>
      </w:pPr>
      <w:rPr>
        <w:rFonts w:ascii="Courier New" w:hAnsi="Courier New" w:hint="default"/>
      </w:rPr>
    </w:lvl>
    <w:lvl w:ilvl="5" w:tplc="7C207D54">
      <w:start w:val="1"/>
      <w:numFmt w:val="bullet"/>
      <w:lvlText w:val=""/>
      <w:lvlJc w:val="left"/>
      <w:pPr>
        <w:ind w:left="4320" w:hanging="360"/>
      </w:pPr>
      <w:rPr>
        <w:rFonts w:ascii="Wingdings" w:hAnsi="Wingdings" w:hint="default"/>
      </w:rPr>
    </w:lvl>
    <w:lvl w:ilvl="6" w:tplc="6E38C9B4">
      <w:start w:val="1"/>
      <w:numFmt w:val="bullet"/>
      <w:lvlText w:val=""/>
      <w:lvlJc w:val="left"/>
      <w:pPr>
        <w:ind w:left="5040" w:hanging="360"/>
      </w:pPr>
      <w:rPr>
        <w:rFonts w:ascii="Symbol" w:hAnsi="Symbol" w:hint="default"/>
      </w:rPr>
    </w:lvl>
    <w:lvl w:ilvl="7" w:tplc="9D1A9302">
      <w:start w:val="1"/>
      <w:numFmt w:val="bullet"/>
      <w:lvlText w:val="o"/>
      <w:lvlJc w:val="left"/>
      <w:pPr>
        <w:ind w:left="5760" w:hanging="360"/>
      </w:pPr>
      <w:rPr>
        <w:rFonts w:ascii="Courier New" w:hAnsi="Courier New" w:hint="default"/>
      </w:rPr>
    </w:lvl>
    <w:lvl w:ilvl="8" w:tplc="1DAA53A2">
      <w:start w:val="1"/>
      <w:numFmt w:val="bullet"/>
      <w:lvlText w:val=""/>
      <w:lvlJc w:val="left"/>
      <w:pPr>
        <w:ind w:left="6480" w:hanging="360"/>
      </w:pPr>
      <w:rPr>
        <w:rFonts w:ascii="Wingdings" w:hAnsi="Wingdings" w:hint="default"/>
      </w:rPr>
    </w:lvl>
  </w:abstractNum>
  <w:abstractNum w:abstractNumId="12" w15:restartNumberingAfterBreak="0">
    <w:nsid w:val="48F0623D"/>
    <w:multiLevelType w:val="hybridMultilevel"/>
    <w:tmpl w:val="313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2205A"/>
    <w:multiLevelType w:val="hybridMultilevel"/>
    <w:tmpl w:val="B5CA8094"/>
    <w:lvl w:ilvl="0" w:tplc="4830ADBC">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B57BA"/>
    <w:multiLevelType w:val="hybridMultilevel"/>
    <w:tmpl w:val="2FF2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26FC2"/>
    <w:multiLevelType w:val="hybridMultilevel"/>
    <w:tmpl w:val="55D2C15E"/>
    <w:lvl w:ilvl="0" w:tplc="CE1463CA">
      <w:start w:val="1"/>
      <w:numFmt w:val="decimal"/>
      <w:lvlText w:val="%1."/>
      <w:lvlJc w:val="left"/>
      <w:pPr>
        <w:ind w:left="720" w:hanging="360"/>
      </w:pPr>
    </w:lvl>
    <w:lvl w:ilvl="1" w:tplc="9CEA6D56">
      <w:start w:val="1"/>
      <w:numFmt w:val="bullet"/>
      <w:lvlText w:val=""/>
      <w:lvlJc w:val="left"/>
      <w:pPr>
        <w:ind w:left="1440" w:hanging="360"/>
      </w:pPr>
      <w:rPr>
        <w:rFonts w:ascii="Symbol" w:hAnsi="Symbol" w:hint="default"/>
      </w:rPr>
    </w:lvl>
    <w:lvl w:ilvl="2" w:tplc="1A800290">
      <w:start w:val="1"/>
      <w:numFmt w:val="lowerRoman"/>
      <w:lvlText w:val="%3."/>
      <w:lvlJc w:val="right"/>
      <w:pPr>
        <w:ind w:left="2160" w:hanging="180"/>
      </w:pPr>
    </w:lvl>
    <w:lvl w:ilvl="3" w:tplc="C032DB3C">
      <w:start w:val="1"/>
      <w:numFmt w:val="decimal"/>
      <w:lvlText w:val="%4."/>
      <w:lvlJc w:val="left"/>
      <w:pPr>
        <w:ind w:left="2880" w:hanging="360"/>
      </w:pPr>
    </w:lvl>
    <w:lvl w:ilvl="4" w:tplc="513A946C">
      <w:start w:val="1"/>
      <w:numFmt w:val="lowerLetter"/>
      <w:lvlText w:val="%5."/>
      <w:lvlJc w:val="left"/>
      <w:pPr>
        <w:ind w:left="3600" w:hanging="360"/>
      </w:pPr>
    </w:lvl>
    <w:lvl w:ilvl="5" w:tplc="9B42D96E">
      <w:start w:val="1"/>
      <w:numFmt w:val="lowerRoman"/>
      <w:lvlText w:val="%6."/>
      <w:lvlJc w:val="right"/>
      <w:pPr>
        <w:ind w:left="4320" w:hanging="180"/>
      </w:pPr>
    </w:lvl>
    <w:lvl w:ilvl="6" w:tplc="E6B2F118">
      <w:start w:val="1"/>
      <w:numFmt w:val="decimal"/>
      <w:lvlText w:val="%7."/>
      <w:lvlJc w:val="left"/>
      <w:pPr>
        <w:ind w:left="5040" w:hanging="360"/>
      </w:pPr>
    </w:lvl>
    <w:lvl w:ilvl="7" w:tplc="B74A09B0">
      <w:start w:val="1"/>
      <w:numFmt w:val="lowerLetter"/>
      <w:lvlText w:val="%8."/>
      <w:lvlJc w:val="left"/>
      <w:pPr>
        <w:ind w:left="5760" w:hanging="360"/>
      </w:pPr>
    </w:lvl>
    <w:lvl w:ilvl="8" w:tplc="E8FEE8C4">
      <w:start w:val="1"/>
      <w:numFmt w:val="lowerRoman"/>
      <w:lvlText w:val="%9."/>
      <w:lvlJc w:val="right"/>
      <w:pPr>
        <w:ind w:left="6480" w:hanging="180"/>
      </w:pPr>
    </w:lvl>
  </w:abstractNum>
  <w:abstractNum w:abstractNumId="16" w15:restartNumberingAfterBreak="0">
    <w:nsid w:val="64BC5820"/>
    <w:multiLevelType w:val="hybridMultilevel"/>
    <w:tmpl w:val="2876B540"/>
    <w:lvl w:ilvl="0" w:tplc="C546C85E">
      <w:start w:val="1"/>
      <w:numFmt w:val="bullet"/>
      <w:lvlText w:val=""/>
      <w:lvlJc w:val="left"/>
      <w:pPr>
        <w:ind w:left="720" w:hanging="360"/>
      </w:pPr>
      <w:rPr>
        <w:rFonts w:ascii="Symbol" w:hAnsi="Symbol" w:hint="default"/>
      </w:rPr>
    </w:lvl>
    <w:lvl w:ilvl="1" w:tplc="7C6A8E60">
      <w:start w:val="1"/>
      <w:numFmt w:val="bullet"/>
      <w:lvlText w:val="o"/>
      <w:lvlJc w:val="left"/>
      <w:pPr>
        <w:ind w:left="1440" w:hanging="360"/>
      </w:pPr>
      <w:rPr>
        <w:rFonts w:ascii="Courier New" w:hAnsi="Courier New" w:hint="default"/>
      </w:rPr>
    </w:lvl>
    <w:lvl w:ilvl="2" w:tplc="A0FC7B58">
      <w:start w:val="1"/>
      <w:numFmt w:val="bullet"/>
      <w:lvlText w:val=""/>
      <w:lvlJc w:val="left"/>
      <w:pPr>
        <w:ind w:left="2160" w:hanging="360"/>
      </w:pPr>
      <w:rPr>
        <w:rFonts w:ascii="Wingdings" w:hAnsi="Wingdings" w:hint="default"/>
      </w:rPr>
    </w:lvl>
    <w:lvl w:ilvl="3" w:tplc="7BE6BAE0">
      <w:start w:val="1"/>
      <w:numFmt w:val="bullet"/>
      <w:lvlText w:val=""/>
      <w:lvlJc w:val="left"/>
      <w:pPr>
        <w:ind w:left="2880" w:hanging="360"/>
      </w:pPr>
      <w:rPr>
        <w:rFonts w:ascii="Symbol" w:hAnsi="Symbol" w:hint="default"/>
      </w:rPr>
    </w:lvl>
    <w:lvl w:ilvl="4" w:tplc="AB66127E">
      <w:start w:val="1"/>
      <w:numFmt w:val="bullet"/>
      <w:lvlText w:val="o"/>
      <w:lvlJc w:val="left"/>
      <w:pPr>
        <w:ind w:left="3600" w:hanging="360"/>
      </w:pPr>
      <w:rPr>
        <w:rFonts w:ascii="Courier New" w:hAnsi="Courier New" w:hint="default"/>
      </w:rPr>
    </w:lvl>
    <w:lvl w:ilvl="5" w:tplc="A8506EB2">
      <w:start w:val="1"/>
      <w:numFmt w:val="bullet"/>
      <w:lvlText w:val=""/>
      <w:lvlJc w:val="left"/>
      <w:pPr>
        <w:ind w:left="4320" w:hanging="360"/>
      </w:pPr>
      <w:rPr>
        <w:rFonts w:ascii="Wingdings" w:hAnsi="Wingdings" w:hint="default"/>
      </w:rPr>
    </w:lvl>
    <w:lvl w:ilvl="6" w:tplc="1AA0B2CE">
      <w:start w:val="1"/>
      <w:numFmt w:val="bullet"/>
      <w:lvlText w:val=""/>
      <w:lvlJc w:val="left"/>
      <w:pPr>
        <w:ind w:left="5040" w:hanging="360"/>
      </w:pPr>
      <w:rPr>
        <w:rFonts w:ascii="Symbol" w:hAnsi="Symbol" w:hint="default"/>
      </w:rPr>
    </w:lvl>
    <w:lvl w:ilvl="7" w:tplc="300A72F2">
      <w:start w:val="1"/>
      <w:numFmt w:val="bullet"/>
      <w:lvlText w:val="o"/>
      <w:lvlJc w:val="left"/>
      <w:pPr>
        <w:ind w:left="5760" w:hanging="360"/>
      </w:pPr>
      <w:rPr>
        <w:rFonts w:ascii="Courier New" w:hAnsi="Courier New" w:hint="default"/>
      </w:rPr>
    </w:lvl>
    <w:lvl w:ilvl="8" w:tplc="1ED65658">
      <w:start w:val="1"/>
      <w:numFmt w:val="bullet"/>
      <w:lvlText w:val=""/>
      <w:lvlJc w:val="left"/>
      <w:pPr>
        <w:ind w:left="6480" w:hanging="360"/>
      </w:pPr>
      <w:rPr>
        <w:rFonts w:ascii="Wingdings" w:hAnsi="Wingdings" w:hint="default"/>
      </w:rPr>
    </w:lvl>
  </w:abstractNum>
  <w:abstractNum w:abstractNumId="17" w15:restartNumberingAfterBreak="0">
    <w:nsid w:val="6770788D"/>
    <w:multiLevelType w:val="hybridMultilevel"/>
    <w:tmpl w:val="25767C3E"/>
    <w:lvl w:ilvl="0" w:tplc="E7BCB9BC">
      <w:start w:val="1"/>
      <w:numFmt w:val="bullet"/>
      <w:lvlText w:val=""/>
      <w:lvlJc w:val="left"/>
      <w:pPr>
        <w:ind w:left="720" w:hanging="360"/>
      </w:pPr>
      <w:rPr>
        <w:rFonts w:ascii="Symbol" w:hAnsi="Symbol" w:hint="default"/>
      </w:rPr>
    </w:lvl>
    <w:lvl w:ilvl="1" w:tplc="D06C51A4">
      <w:start w:val="1"/>
      <w:numFmt w:val="bullet"/>
      <w:lvlText w:val="o"/>
      <w:lvlJc w:val="left"/>
      <w:pPr>
        <w:ind w:left="1440" w:hanging="360"/>
      </w:pPr>
      <w:rPr>
        <w:rFonts w:ascii="Courier New" w:hAnsi="Courier New" w:hint="default"/>
      </w:rPr>
    </w:lvl>
    <w:lvl w:ilvl="2" w:tplc="964EC0A6">
      <w:start w:val="1"/>
      <w:numFmt w:val="bullet"/>
      <w:lvlText w:val=""/>
      <w:lvlJc w:val="left"/>
      <w:pPr>
        <w:ind w:left="2160" w:hanging="360"/>
      </w:pPr>
      <w:rPr>
        <w:rFonts w:ascii="Wingdings" w:hAnsi="Wingdings" w:hint="default"/>
      </w:rPr>
    </w:lvl>
    <w:lvl w:ilvl="3" w:tplc="18106DDA">
      <w:start w:val="1"/>
      <w:numFmt w:val="bullet"/>
      <w:lvlText w:val=""/>
      <w:lvlJc w:val="left"/>
      <w:pPr>
        <w:ind w:left="2880" w:hanging="360"/>
      </w:pPr>
      <w:rPr>
        <w:rFonts w:ascii="Symbol" w:hAnsi="Symbol" w:hint="default"/>
      </w:rPr>
    </w:lvl>
    <w:lvl w:ilvl="4" w:tplc="C8226456">
      <w:start w:val="1"/>
      <w:numFmt w:val="bullet"/>
      <w:lvlText w:val="o"/>
      <w:lvlJc w:val="left"/>
      <w:pPr>
        <w:ind w:left="3600" w:hanging="360"/>
      </w:pPr>
      <w:rPr>
        <w:rFonts w:ascii="Courier New" w:hAnsi="Courier New" w:hint="default"/>
      </w:rPr>
    </w:lvl>
    <w:lvl w:ilvl="5" w:tplc="BDDC3AF0">
      <w:start w:val="1"/>
      <w:numFmt w:val="bullet"/>
      <w:lvlText w:val=""/>
      <w:lvlJc w:val="left"/>
      <w:pPr>
        <w:ind w:left="4320" w:hanging="360"/>
      </w:pPr>
      <w:rPr>
        <w:rFonts w:ascii="Wingdings" w:hAnsi="Wingdings" w:hint="default"/>
      </w:rPr>
    </w:lvl>
    <w:lvl w:ilvl="6" w:tplc="8C9265D8">
      <w:start w:val="1"/>
      <w:numFmt w:val="bullet"/>
      <w:lvlText w:val=""/>
      <w:lvlJc w:val="left"/>
      <w:pPr>
        <w:ind w:left="5040" w:hanging="360"/>
      </w:pPr>
      <w:rPr>
        <w:rFonts w:ascii="Symbol" w:hAnsi="Symbol" w:hint="default"/>
      </w:rPr>
    </w:lvl>
    <w:lvl w:ilvl="7" w:tplc="9146AB10">
      <w:start w:val="1"/>
      <w:numFmt w:val="bullet"/>
      <w:lvlText w:val="o"/>
      <w:lvlJc w:val="left"/>
      <w:pPr>
        <w:ind w:left="5760" w:hanging="360"/>
      </w:pPr>
      <w:rPr>
        <w:rFonts w:ascii="Courier New" w:hAnsi="Courier New" w:hint="default"/>
      </w:rPr>
    </w:lvl>
    <w:lvl w:ilvl="8" w:tplc="1E003052">
      <w:start w:val="1"/>
      <w:numFmt w:val="bullet"/>
      <w:lvlText w:val=""/>
      <w:lvlJc w:val="left"/>
      <w:pPr>
        <w:ind w:left="6480" w:hanging="360"/>
      </w:pPr>
      <w:rPr>
        <w:rFonts w:ascii="Wingdings" w:hAnsi="Wingdings" w:hint="default"/>
      </w:rPr>
    </w:lvl>
  </w:abstractNum>
  <w:abstractNum w:abstractNumId="18" w15:restartNumberingAfterBreak="0">
    <w:nsid w:val="716F7C9F"/>
    <w:multiLevelType w:val="hybridMultilevel"/>
    <w:tmpl w:val="8412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07727"/>
    <w:multiLevelType w:val="hybridMultilevel"/>
    <w:tmpl w:val="7E666B3E"/>
    <w:lvl w:ilvl="0" w:tplc="7744CDE6">
      <w:start w:val="21"/>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6"/>
  </w:num>
  <w:num w:numId="5">
    <w:abstractNumId w:val="17"/>
  </w:num>
  <w:num w:numId="6">
    <w:abstractNumId w:val="1"/>
  </w:num>
  <w:num w:numId="7">
    <w:abstractNumId w:val="8"/>
  </w:num>
  <w:num w:numId="8">
    <w:abstractNumId w:val="19"/>
  </w:num>
  <w:num w:numId="9">
    <w:abstractNumId w:val="0"/>
  </w:num>
  <w:num w:numId="10">
    <w:abstractNumId w:val="14"/>
  </w:num>
  <w:num w:numId="11">
    <w:abstractNumId w:val="12"/>
  </w:num>
  <w:num w:numId="12">
    <w:abstractNumId w:val="2"/>
  </w:num>
  <w:num w:numId="13">
    <w:abstractNumId w:val="10"/>
  </w:num>
  <w:num w:numId="14">
    <w:abstractNumId w:val="3"/>
  </w:num>
  <w:num w:numId="15">
    <w:abstractNumId w:val="18"/>
  </w:num>
  <w:num w:numId="16">
    <w:abstractNumId w:val="6"/>
  </w:num>
  <w:num w:numId="17">
    <w:abstractNumId w:val="13"/>
  </w:num>
  <w:num w:numId="18">
    <w:abstractNumId w:val="5"/>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F099A9-C0B3-41C1-977C-41DC7F7A8CC8}"/>
    <w:docVar w:name="dgnword-eventsink" w:val="156844280"/>
  </w:docVars>
  <w:rsids>
    <w:rsidRoot w:val="0084391C"/>
    <w:rsid w:val="000205F0"/>
    <w:rsid w:val="00092FF7"/>
    <w:rsid w:val="000D6083"/>
    <w:rsid w:val="00156CC3"/>
    <w:rsid w:val="002541B2"/>
    <w:rsid w:val="0025467C"/>
    <w:rsid w:val="002730E5"/>
    <w:rsid w:val="00284FC7"/>
    <w:rsid w:val="002A2ABC"/>
    <w:rsid w:val="002D4F3B"/>
    <w:rsid w:val="00344007"/>
    <w:rsid w:val="0036233A"/>
    <w:rsid w:val="003B5FAC"/>
    <w:rsid w:val="003C7182"/>
    <w:rsid w:val="003F79FD"/>
    <w:rsid w:val="004231A3"/>
    <w:rsid w:val="004519D3"/>
    <w:rsid w:val="00460940"/>
    <w:rsid w:val="00472B0E"/>
    <w:rsid w:val="004C47B8"/>
    <w:rsid w:val="004D3D68"/>
    <w:rsid w:val="004D4A9A"/>
    <w:rsid w:val="00545B9C"/>
    <w:rsid w:val="00547D6D"/>
    <w:rsid w:val="005D4FDE"/>
    <w:rsid w:val="00603531"/>
    <w:rsid w:val="00615F3A"/>
    <w:rsid w:val="00637351"/>
    <w:rsid w:val="00684E9B"/>
    <w:rsid w:val="006906CE"/>
    <w:rsid w:val="00710DFB"/>
    <w:rsid w:val="007B3ED0"/>
    <w:rsid w:val="007E0B9F"/>
    <w:rsid w:val="0080209A"/>
    <w:rsid w:val="00807225"/>
    <w:rsid w:val="0084391C"/>
    <w:rsid w:val="00902D08"/>
    <w:rsid w:val="009402F2"/>
    <w:rsid w:val="00943280"/>
    <w:rsid w:val="0097019F"/>
    <w:rsid w:val="00976146"/>
    <w:rsid w:val="009E6D33"/>
    <w:rsid w:val="009F472C"/>
    <w:rsid w:val="00A4505B"/>
    <w:rsid w:val="00A544D0"/>
    <w:rsid w:val="00A921F6"/>
    <w:rsid w:val="00AB7B09"/>
    <w:rsid w:val="00B50027"/>
    <w:rsid w:val="00B637C1"/>
    <w:rsid w:val="00B94A66"/>
    <w:rsid w:val="00BA1DBB"/>
    <w:rsid w:val="00C35F8C"/>
    <w:rsid w:val="00CA4996"/>
    <w:rsid w:val="00CB5895"/>
    <w:rsid w:val="00D05950"/>
    <w:rsid w:val="00D7550C"/>
    <w:rsid w:val="00D9425F"/>
    <w:rsid w:val="00E11969"/>
    <w:rsid w:val="00E126A1"/>
    <w:rsid w:val="00E13510"/>
    <w:rsid w:val="00E806E1"/>
    <w:rsid w:val="00EE4F8F"/>
    <w:rsid w:val="00F04E3A"/>
    <w:rsid w:val="00F36B61"/>
    <w:rsid w:val="00F74D5A"/>
    <w:rsid w:val="00F90026"/>
    <w:rsid w:val="00F9343E"/>
    <w:rsid w:val="2853B447"/>
    <w:rsid w:val="30804B91"/>
    <w:rsid w:val="3B492656"/>
    <w:rsid w:val="65FAE4EC"/>
    <w:rsid w:val="6BFB0758"/>
    <w:rsid w:val="7FCD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15:docId w15:val="{782611D8-5D45-4E43-A951-ACDC0B3E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UnresolvedMention1">
    <w:name w:val="Unresolved Mention1"/>
    <w:basedOn w:val="DefaultParagraphFont"/>
    <w:uiPriority w:val="99"/>
    <w:semiHidden/>
    <w:unhideWhenUsed/>
    <w:rsid w:val="00B50027"/>
    <w:rPr>
      <w:color w:val="808080"/>
      <w:shd w:val="clear" w:color="auto" w:fill="E6E6E6"/>
    </w:rPr>
  </w:style>
  <w:style w:type="paragraph" w:customStyle="1" w:styleId="Note">
    <w:name w:val="Note"/>
    <w:basedOn w:val="Normal"/>
    <w:rsid w:val="00D9425F"/>
    <w:pPr>
      <w:spacing w:before="120" w:after="0" w:line="240" w:lineRule="auto"/>
    </w:pPr>
    <w:rPr>
      <w:rFonts w:ascii="Arial" w:hAnsi="Arial" w:cs="Arial"/>
      <w:i/>
      <w:iCs/>
      <w:sz w:val="20"/>
      <w:szCs w:val="20"/>
    </w:rPr>
  </w:style>
  <w:style w:type="paragraph" w:customStyle="1" w:styleId="Reference">
    <w:name w:val="Reference"/>
    <w:basedOn w:val="Normal"/>
    <w:rsid w:val="00D9425F"/>
    <w:pPr>
      <w:spacing w:after="0" w:line="240" w:lineRule="auto"/>
    </w:pPr>
    <w:rPr>
      <w:rFonts w:ascii="Arial" w:hAnsi="Arial" w:cs="Arial"/>
      <w:color w:val="003893"/>
      <w:sz w:val="14"/>
      <w:szCs w:val="14"/>
    </w:rPr>
  </w:style>
  <w:style w:type="paragraph" w:customStyle="1" w:styleId="Questiontext">
    <w:name w:val="Question_text"/>
    <w:basedOn w:val="Normal"/>
    <w:rsid w:val="00D9425F"/>
    <w:pPr>
      <w:spacing w:before="120" w:after="120" w:line="240" w:lineRule="auto"/>
    </w:pPr>
    <w:rPr>
      <w:rFonts w:ascii="Arial" w:hAnsi="Arial" w:cs="Arial"/>
      <w:b/>
      <w:bCs/>
      <w:color w:val="003893"/>
      <w:sz w:val="20"/>
      <w:szCs w:val="20"/>
    </w:rPr>
  </w:style>
  <w:style w:type="paragraph" w:customStyle="1" w:styleId="Requirementno">
    <w:name w:val="Requirement_no"/>
    <w:basedOn w:val="Normal"/>
    <w:rsid w:val="00D9425F"/>
    <w:pPr>
      <w:spacing w:after="0" w:line="240" w:lineRule="auto"/>
    </w:pPr>
    <w:rPr>
      <w:rFonts w:ascii="Arial" w:hAnsi="Arial" w:cs="Arial"/>
      <w:b/>
      <w:bCs/>
      <w:sz w:val="20"/>
      <w:szCs w:val="20"/>
    </w:rPr>
  </w:style>
  <w:style w:type="paragraph" w:customStyle="1" w:styleId="SubjectHeader">
    <w:name w:val="Subject_Header"/>
    <w:basedOn w:val="Normal"/>
    <w:rsid w:val="00D9425F"/>
    <w:pPr>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3999">
      <w:bodyDiv w:val="1"/>
      <w:marLeft w:val="0"/>
      <w:marRight w:val="0"/>
      <w:marTop w:val="0"/>
      <w:marBottom w:val="0"/>
      <w:divBdr>
        <w:top w:val="none" w:sz="0" w:space="0" w:color="auto"/>
        <w:left w:val="none" w:sz="0" w:space="0" w:color="auto"/>
        <w:bottom w:val="none" w:sz="0" w:space="0" w:color="auto"/>
        <w:right w:val="none" w:sz="0" w:space="0" w:color="auto"/>
      </w:divBdr>
    </w:div>
    <w:div w:id="602690438">
      <w:bodyDiv w:val="1"/>
      <w:marLeft w:val="0"/>
      <w:marRight w:val="0"/>
      <w:marTop w:val="0"/>
      <w:marBottom w:val="0"/>
      <w:divBdr>
        <w:top w:val="none" w:sz="0" w:space="0" w:color="auto"/>
        <w:left w:val="none" w:sz="0" w:space="0" w:color="auto"/>
        <w:bottom w:val="none" w:sz="0" w:space="0" w:color="auto"/>
        <w:right w:val="none" w:sz="0" w:space="0" w:color="auto"/>
      </w:divBdr>
      <w:divsChild>
        <w:div w:id="1097597818">
          <w:marLeft w:val="547"/>
          <w:marRight w:val="0"/>
          <w:marTop w:val="154"/>
          <w:marBottom w:val="0"/>
          <w:divBdr>
            <w:top w:val="none" w:sz="0" w:space="0" w:color="auto"/>
            <w:left w:val="none" w:sz="0" w:space="0" w:color="auto"/>
            <w:bottom w:val="none" w:sz="0" w:space="0" w:color="auto"/>
            <w:right w:val="none" w:sz="0" w:space="0" w:color="auto"/>
          </w:divBdr>
        </w:div>
        <w:div w:id="157815542">
          <w:marLeft w:val="547"/>
          <w:marRight w:val="0"/>
          <w:marTop w:val="154"/>
          <w:marBottom w:val="0"/>
          <w:divBdr>
            <w:top w:val="none" w:sz="0" w:space="0" w:color="auto"/>
            <w:left w:val="none" w:sz="0" w:space="0" w:color="auto"/>
            <w:bottom w:val="none" w:sz="0" w:space="0" w:color="auto"/>
            <w:right w:val="none" w:sz="0" w:space="0" w:color="auto"/>
          </w:divBdr>
        </w:div>
        <w:div w:id="2136824833">
          <w:marLeft w:val="1166"/>
          <w:marRight w:val="0"/>
          <w:marTop w:val="134"/>
          <w:marBottom w:val="0"/>
          <w:divBdr>
            <w:top w:val="none" w:sz="0" w:space="0" w:color="auto"/>
            <w:left w:val="none" w:sz="0" w:space="0" w:color="auto"/>
            <w:bottom w:val="none" w:sz="0" w:space="0" w:color="auto"/>
            <w:right w:val="none" w:sz="0" w:space="0" w:color="auto"/>
          </w:divBdr>
        </w:div>
        <w:div w:id="2002730249">
          <w:marLeft w:val="1166"/>
          <w:marRight w:val="0"/>
          <w:marTop w:val="134"/>
          <w:marBottom w:val="0"/>
          <w:divBdr>
            <w:top w:val="none" w:sz="0" w:space="0" w:color="auto"/>
            <w:left w:val="none" w:sz="0" w:space="0" w:color="auto"/>
            <w:bottom w:val="none" w:sz="0" w:space="0" w:color="auto"/>
            <w:right w:val="none" w:sz="0" w:space="0" w:color="auto"/>
          </w:divBdr>
        </w:div>
        <w:div w:id="1848864640">
          <w:marLeft w:val="1166"/>
          <w:marRight w:val="0"/>
          <w:marTop w:val="134"/>
          <w:marBottom w:val="0"/>
          <w:divBdr>
            <w:top w:val="none" w:sz="0" w:space="0" w:color="auto"/>
            <w:left w:val="none" w:sz="0" w:space="0" w:color="auto"/>
            <w:bottom w:val="none" w:sz="0" w:space="0" w:color="auto"/>
            <w:right w:val="none" w:sz="0" w:space="0" w:color="auto"/>
          </w:divBdr>
        </w:div>
        <w:div w:id="589583471">
          <w:marLeft w:val="1166"/>
          <w:marRight w:val="0"/>
          <w:marTop w:val="134"/>
          <w:marBottom w:val="0"/>
          <w:divBdr>
            <w:top w:val="none" w:sz="0" w:space="0" w:color="auto"/>
            <w:left w:val="none" w:sz="0" w:space="0" w:color="auto"/>
            <w:bottom w:val="none" w:sz="0" w:space="0" w:color="auto"/>
            <w:right w:val="none" w:sz="0" w:space="0" w:color="auto"/>
          </w:divBdr>
        </w:div>
        <w:div w:id="450901721">
          <w:marLeft w:val="1166"/>
          <w:marRight w:val="0"/>
          <w:marTop w:val="134"/>
          <w:marBottom w:val="0"/>
          <w:divBdr>
            <w:top w:val="none" w:sz="0" w:space="0" w:color="auto"/>
            <w:left w:val="none" w:sz="0" w:space="0" w:color="auto"/>
            <w:bottom w:val="none" w:sz="0" w:space="0" w:color="auto"/>
            <w:right w:val="none" w:sz="0" w:space="0" w:color="auto"/>
          </w:divBdr>
        </w:div>
        <w:div w:id="1061978008">
          <w:marLeft w:val="1166"/>
          <w:marRight w:val="0"/>
          <w:marTop w:val="134"/>
          <w:marBottom w:val="0"/>
          <w:divBdr>
            <w:top w:val="none" w:sz="0" w:space="0" w:color="auto"/>
            <w:left w:val="none" w:sz="0" w:space="0" w:color="auto"/>
            <w:bottom w:val="none" w:sz="0" w:space="0" w:color="auto"/>
            <w:right w:val="none" w:sz="0" w:space="0" w:color="auto"/>
          </w:divBdr>
        </w:div>
      </w:divsChild>
    </w:div>
    <w:div w:id="1249969912">
      <w:bodyDiv w:val="1"/>
      <w:marLeft w:val="0"/>
      <w:marRight w:val="0"/>
      <w:marTop w:val="0"/>
      <w:marBottom w:val="0"/>
      <w:divBdr>
        <w:top w:val="none" w:sz="0" w:space="0" w:color="auto"/>
        <w:left w:val="none" w:sz="0" w:space="0" w:color="auto"/>
        <w:bottom w:val="none" w:sz="0" w:space="0" w:color="auto"/>
        <w:right w:val="none" w:sz="0" w:space="0" w:color="auto"/>
      </w:divBdr>
    </w:div>
    <w:div w:id="1268660186">
      <w:bodyDiv w:val="1"/>
      <w:marLeft w:val="0"/>
      <w:marRight w:val="0"/>
      <w:marTop w:val="0"/>
      <w:marBottom w:val="0"/>
      <w:divBdr>
        <w:top w:val="none" w:sz="0" w:space="0" w:color="auto"/>
        <w:left w:val="none" w:sz="0" w:space="0" w:color="auto"/>
        <w:bottom w:val="none" w:sz="0" w:space="0" w:color="auto"/>
        <w:right w:val="none" w:sz="0" w:space="0" w:color="auto"/>
      </w:divBdr>
    </w:div>
    <w:div w:id="1280836857">
      <w:bodyDiv w:val="1"/>
      <w:marLeft w:val="0"/>
      <w:marRight w:val="0"/>
      <w:marTop w:val="0"/>
      <w:marBottom w:val="0"/>
      <w:divBdr>
        <w:top w:val="none" w:sz="0" w:space="0" w:color="auto"/>
        <w:left w:val="none" w:sz="0" w:space="0" w:color="auto"/>
        <w:bottom w:val="none" w:sz="0" w:space="0" w:color="auto"/>
        <w:right w:val="none" w:sz="0" w:space="0" w:color="auto"/>
      </w:divBdr>
    </w:div>
    <w:div w:id="15102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caa5ce-4b13-4929-997a-fd8c1bfe780a">
      <UserInfo>
        <DisplayName>Zahra K Escobar</DisplayName>
        <AccountId>25</AccountId>
        <AccountType/>
      </UserInfo>
      <UserInfo>
        <DisplayName>Chloe Bryson-Cahn</DisplayName>
        <AccountId>21</AccountId>
        <AccountType/>
      </UserInfo>
      <UserInfo>
        <DisplayName>Jeannie Chan</DisplayName>
        <AccountId>31</AccountId>
        <AccountType/>
      </UserInfo>
      <UserInfo>
        <DisplayName>Rupali Jain</DisplayName>
        <AccountId>22</AccountId>
        <AccountType/>
      </UserInfo>
      <UserInfo>
        <DisplayName>Natalia Martinez-Paz</DisplayName>
        <AccountId>9</AccountId>
        <AccountType/>
      </UserInfo>
      <UserInfo>
        <DisplayName>Paul S Pottinger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cd491d456123c0f02e6483eae28d128b">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2b17d253e785fa3a057e0388aef780c7"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2.xml><?xml version="1.0" encoding="utf-8"?>
<ds:datastoreItem xmlns:ds="http://schemas.openxmlformats.org/officeDocument/2006/customXml" ds:itemID="{32B2EA37-27D1-4A96-B583-D61C3345976D}">
  <ds:schemaRefs>
    <ds:schemaRef ds:uri="69aa3883-b251-412e-bf1d-acb3217d06af"/>
    <ds:schemaRef ds:uri="eacaa5ce-4b13-4929-997a-fd8c1bfe780a"/>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4D07F2B-B52D-4964-A97D-3C6D0CA4C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4254</Characters>
  <Application>Microsoft Office Word</Application>
  <DocSecurity>0</DocSecurity>
  <Lines>35</Lines>
  <Paragraphs>9</Paragraphs>
  <ScaleCrop>false</ScaleCrop>
  <Company>UW Medicine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Natalia Martinez-Paz</cp:lastModifiedBy>
  <cp:revision>2</cp:revision>
  <dcterms:created xsi:type="dcterms:W3CDTF">2019-03-19T22:46:00Z</dcterms:created>
  <dcterms:modified xsi:type="dcterms:W3CDTF">2019-03-19T22:46:00Z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