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2842" w14:textId="77777777" w:rsidR="009E6D33" w:rsidRDefault="0084391C" w:rsidP="00A544D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AutoShape 4" o:spid="_x0000_s1026" alt="UW TASP_LogoExploration_RGB_Col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3DCC" w14:textId="4DF31BDB" w:rsidR="00A544D0" w:rsidRPr="00092FF7" w:rsidRDefault="00AA3DDA" w:rsidP="00A544D0">
      <w:pPr>
        <w:rPr>
          <w:rFonts w:ascii="Corbel" w:hAnsi="Corbel"/>
          <w:b/>
          <w:sz w:val="32"/>
        </w:rPr>
      </w:pPr>
      <w:r>
        <w:rPr>
          <w:rFonts w:ascii="Corbel" w:hAnsi="Corbel"/>
          <w:b/>
          <w:sz w:val="32"/>
        </w:rPr>
        <w:t>Session Summary for 16 January</w:t>
      </w:r>
      <w:r w:rsidR="005F496E">
        <w:rPr>
          <w:rFonts w:ascii="Corbel" w:hAnsi="Corbel"/>
          <w:b/>
          <w:sz w:val="32"/>
        </w:rPr>
        <w:t xml:space="preserve"> 2018</w:t>
      </w:r>
    </w:p>
    <w:p w14:paraId="6D48A26F" w14:textId="380801F2" w:rsidR="0080209A" w:rsidRPr="00983F99" w:rsidRDefault="00A4505B" w:rsidP="0080209A">
      <w:pPr>
        <w:pStyle w:val="ListParagraph"/>
        <w:numPr>
          <w:ilvl w:val="0"/>
          <w:numId w:val="2"/>
        </w:numPr>
        <w:rPr>
          <w:rFonts w:ascii="Corbel" w:hAnsi="Corbel"/>
          <w:sz w:val="28"/>
          <w:szCs w:val="28"/>
        </w:rPr>
      </w:pPr>
      <w:r w:rsidRPr="00983F99">
        <w:rPr>
          <w:rFonts w:ascii="Corbel" w:hAnsi="Corbel"/>
          <w:sz w:val="28"/>
          <w:szCs w:val="28"/>
        </w:rPr>
        <w:t>Didactic: Intr</w:t>
      </w:r>
      <w:r w:rsidR="005F496E">
        <w:rPr>
          <w:rFonts w:ascii="Corbel" w:hAnsi="Corbel"/>
          <w:sz w:val="28"/>
          <w:szCs w:val="28"/>
        </w:rPr>
        <w:t>oduction to cascading antibiotic reporting</w:t>
      </w:r>
      <w:r w:rsidRPr="00983F99">
        <w:rPr>
          <w:rFonts w:ascii="Corbel" w:hAnsi="Corbel"/>
          <w:sz w:val="28"/>
          <w:szCs w:val="28"/>
        </w:rPr>
        <w:t xml:space="preserve"> by Dr. Rob Cybulski</w:t>
      </w:r>
    </w:p>
    <w:p w14:paraId="263F8339" w14:textId="35E2DCB1" w:rsidR="005F496E" w:rsidRDefault="000E7011" w:rsidP="00983F99">
      <w:pPr>
        <w:pStyle w:val="ListParagraph"/>
        <w:numPr>
          <w:ilvl w:val="1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Micro reporting on </w:t>
      </w:r>
      <w:r w:rsidRPr="000E7011">
        <w:rPr>
          <w:rFonts w:ascii="Corbel" w:hAnsi="Corbel"/>
          <w:i/>
          <w:sz w:val="28"/>
          <w:szCs w:val="28"/>
        </w:rPr>
        <w:t>S</w:t>
      </w:r>
      <w:r w:rsidR="005F496E" w:rsidRPr="000E7011">
        <w:rPr>
          <w:rFonts w:ascii="Corbel" w:hAnsi="Corbel"/>
          <w:i/>
          <w:sz w:val="28"/>
          <w:szCs w:val="28"/>
        </w:rPr>
        <w:t>taph aureus</w:t>
      </w:r>
      <w:r w:rsidR="005F496E">
        <w:rPr>
          <w:rFonts w:ascii="Corbel" w:hAnsi="Corbel"/>
          <w:sz w:val="28"/>
          <w:szCs w:val="28"/>
        </w:rPr>
        <w:t xml:space="preserve"> will change depending on the type of organism and the source. </w:t>
      </w:r>
    </w:p>
    <w:p w14:paraId="222FFDB4" w14:textId="77777777" w:rsidR="005F496E" w:rsidRDefault="005F496E" w:rsidP="005F496E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MRSA sensitivity reports will reveal </w:t>
      </w:r>
      <w:proofErr w:type="spellStart"/>
      <w:r>
        <w:rPr>
          <w:rFonts w:ascii="Corbel" w:hAnsi="Corbel"/>
          <w:sz w:val="28"/>
          <w:szCs w:val="28"/>
        </w:rPr>
        <w:t>daptomycin</w:t>
      </w:r>
      <w:proofErr w:type="spellEnd"/>
      <w:r>
        <w:rPr>
          <w:rFonts w:ascii="Corbel" w:hAnsi="Corbel"/>
          <w:sz w:val="28"/>
          <w:szCs w:val="28"/>
        </w:rPr>
        <w:t xml:space="preserve"> and linezolid susceptibility but MSSA reports will suppress it. </w:t>
      </w:r>
    </w:p>
    <w:p w14:paraId="26399EF2" w14:textId="77777777" w:rsidR="005F496E" w:rsidRDefault="005F496E" w:rsidP="005F496E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Staph in the urine will display nitrofurantoin sensitivity but suppress </w:t>
      </w:r>
      <w:proofErr w:type="spellStart"/>
      <w:r>
        <w:rPr>
          <w:rFonts w:ascii="Corbel" w:hAnsi="Corbel"/>
          <w:sz w:val="28"/>
          <w:szCs w:val="28"/>
        </w:rPr>
        <w:t>clinda</w:t>
      </w:r>
      <w:proofErr w:type="spellEnd"/>
      <w:r>
        <w:rPr>
          <w:rFonts w:ascii="Corbel" w:hAnsi="Corbel"/>
          <w:sz w:val="28"/>
          <w:szCs w:val="28"/>
        </w:rPr>
        <w:t xml:space="preserve"> and doxy. </w:t>
      </w:r>
    </w:p>
    <w:p w14:paraId="2EBD650F" w14:textId="32DACCFD" w:rsidR="00652F1D" w:rsidRDefault="00652F1D" w:rsidP="005F496E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proofErr w:type="spellStart"/>
      <w:r>
        <w:rPr>
          <w:rFonts w:ascii="Corbel" w:hAnsi="Corbel"/>
          <w:sz w:val="28"/>
          <w:szCs w:val="28"/>
        </w:rPr>
        <w:t>Ceftaroline</w:t>
      </w:r>
      <w:proofErr w:type="spellEnd"/>
      <w:r>
        <w:rPr>
          <w:rFonts w:ascii="Corbel" w:hAnsi="Corbel"/>
          <w:sz w:val="28"/>
          <w:szCs w:val="28"/>
        </w:rPr>
        <w:t xml:space="preserve"> susceptibility is only revealed in the case of </w:t>
      </w:r>
      <w:proofErr w:type="spellStart"/>
      <w:r>
        <w:rPr>
          <w:rFonts w:ascii="Corbel" w:hAnsi="Corbel"/>
          <w:sz w:val="28"/>
          <w:szCs w:val="28"/>
        </w:rPr>
        <w:t>hVISA</w:t>
      </w:r>
      <w:proofErr w:type="spellEnd"/>
      <w:r>
        <w:rPr>
          <w:rFonts w:ascii="Corbel" w:hAnsi="Corbel"/>
          <w:sz w:val="28"/>
          <w:szCs w:val="28"/>
        </w:rPr>
        <w:t>.</w:t>
      </w:r>
    </w:p>
    <w:p w14:paraId="0EF6C5E7" w14:textId="6C364658" w:rsidR="00652F1D" w:rsidRDefault="00652F1D" w:rsidP="00652F1D">
      <w:pPr>
        <w:pStyle w:val="ListParagraph"/>
        <w:numPr>
          <w:ilvl w:val="1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Things to consider when developing cascading reporting:</w:t>
      </w:r>
    </w:p>
    <w:p w14:paraId="0C24ED74" w14:textId="5320BA05" w:rsidR="00652F1D" w:rsidRDefault="00652F1D" w:rsidP="00652F1D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Known</w:t>
      </w:r>
      <w:r w:rsidR="000E7011">
        <w:rPr>
          <w:rFonts w:ascii="Corbel" w:hAnsi="Corbel"/>
          <w:sz w:val="28"/>
          <w:szCs w:val="28"/>
        </w:rPr>
        <w:t xml:space="preserve"> inferred resistance.</w:t>
      </w:r>
    </w:p>
    <w:p w14:paraId="7FB62AB7" w14:textId="51E709E2" w:rsidR="00652F1D" w:rsidRDefault="00652F1D" w:rsidP="00652F1D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Cost</w:t>
      </w:r>
    </w:p>
    <w:p w14:paraId="13DE4AC4" w14:textId="02782E8E" w:rsidR="00652F1D" w:rsidRDefault="00652F1D" w:rsidP="00652F1D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Drug Availability</w:t>
      </w:r>
    </w:p>
    <w:p w14:paraId="2C12E70A" w14:textId="299C8903" w:rsidR="00652F1D" w:rsidRDefault="000E7011" w:rsidP="00652F1D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Stewardship priorities</w:t>
      </w:r>
      <w:bookmarkStart w:id="0" w:name="_GoBack"/>
      <w:bookmarkEnd w:id="0"/>
      <w:r w:rsidR="00652F1D">
        <w:rPr>
          <w:rFonts w:ascii="Corbel" w:hAnsi="Corbel"/>
          <w:sz w:val="28"/>
          <w:szCs w:val="28"/>
        </w:rPr>
        <w:t xml:space="preserve"> </w:t>
      </w:r>
    </w:p>
    <w:p w14:paraId="1990A56D" w14:textId="3B855A60" w:rsidR="00652F1D" w:rsidRDefault="00652F1D" w:rsidP="00652F1D">
      <w:pPr>
        <w:pStyle w:val="ListParagraph"/>
        <w:numPr>
          <w:ilvl w:val="1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Methods of penicillin resistance:</w:t>
      </w:r>
    </w:p>
    <w:p w14:paraId="5D26FB59" w14:textId="5509496B" w:rsidR="00652F1D" w:rsidRDefault="00652F1D" w:rsidP="00652F1D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proofErr w:type="spellStart"/>
      <w:r>
        <w:rPr>
          <w:rFonts w:ascii="Corbel" w:hAnsi="Corbel"/>
          <w:sz w:val="28"/>
          <w:szCs w:val="28"/>
        </w:rPr>
        <w:t>mecA</w:t>
      </w:r>
      <w:proofErr w:type="spellEnd"/>
      <w:r>
        <w:rPr>
          <w:rFonts w:ascii="Corbel" w:hAnsi="Corbel"/>
          <w:sz w:val="28"/>
          <w:szCs w:val="28"/>
        </w:rPr>
        <w:t xml:space="preserve"> gene production of pbp2a (a </w:t>
      </w:r>
      <w:proofErr w:type="spellStart"/>
      <w:r>
        <w:rPr>
          <w:rFonts w:ascii="Corbel" w:hAnsi="Corbel"/>
          <w:sz w:val="28"/>
          <w:szCs w:val="28"/>
        </w:rPr>
        <w:t>transpeptidase</w:t>
      </w:r>
      <w:proofErr w:type="spellEnd"/>
      <w:r>
        <w:rPr>
          <w:rFonts w:ascii="Corbel" w:hAnsi="Corbel"/>
          <w:sz w:val="28"/>
          <w:szCs w:val="28"/>
        </w:rPr>
        <w:t xml:space="preserve">) alters binding site of penicillins creating resistance. </w:t>
      </w:r>
    </w:p>
    <w:p w14:paraId="425454F0" w14:textId="3BB0CEBC" w:rsidR="001015D8" w:rsidRDefault="001015D8" w:rsidP="001015D8">
      <w:pPr>
        <w:pStyle w:val="ListParagraph"/>
        <w:numPr>
          <w:ilvl w:val="1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Methods for determining resistance:</w:t>
      </w:r>
    </w:p>
    <w:p w14:paraId="384B4C09" w14:textId="2712C468" w:rsidR="001015D8" w:rsidRDefault="001015D8" w:rsidP="001015D8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proofErr w:type="spellStart"/>
      <w:r>
        <w:rPr>
          <w:rFonts w:ascii="Corbel" w:hAnsi="Corbel"/>
          <w:sz w:val="28"/>
          <w:szCs w:val="28"/>
        </w:rPr>
        <w:t>ChromAgar</w:t>
      </w:r>
      <w:proofErr w:type="spellEnd"/>
      <w:r>
        <w:rPr>
          <w:rFonts w:ascii="Corbel" w:hAnsi="Corbel"/>
          <w:sz w:val="28"/>
          <w:szCs w:val="28"/>
        </w:rPr>
        <w:t xml:space="preserve"> with </w:t>
      </w:r>
      <w:proofErr w:type="spellStart"/>
      <w:r>
        <w:rPr>
          <w:rFonts w:ascii="Corbel" w:hAnsi="Corbel"/>
          <w:sz w:val="28"/>
          <w:szCs w:val="28"/>
        </w:rPr>
        <w:t>cefoxitin</w:t>
      </w:r>
      <w:proofErr w:type="spellEnd"/>
      <w:r>
        <w:rPr>
          <w:rFonts w:ascii="Corbel" w:hAnsi="Corbel"/>
          <w:sz w:val="28"/>
          <w:szCs w:val="28"/>
        </w:rPr>
        <w:t xml:space="preserve"> within the agar. </w:t>
      </w:r>
    </w:p>
    <w:p w14:paraId="08F7D77E" w14:textId="6F5D73B6" w:rsidR="001015D8" w:rsidRDefault="001015D8" w:rsidP="001015D8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PCR based testing. </w:t>
      </w:r>
    </w:p>
    <w:p w14:paraId="16059623" w14:textId="2A824149" w:rsidR="001015D8" w:rsidRDefault="001015D8" w:rsidP="001015D8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Broth dilution</w:t>
      </w:r>
    </w:p>
    <w:p w14:paraId="6F2CF364" w14:textId="003171CF" w:rsidR="001015D8" w:rsidRDefault="001015D8" w:rsidP="001015D8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E-test</w:t>
      </w:r>
    </w:p>
    <w:p w14:paraId="620F4E08" w14:textId="5AA16875" w:rsidR="001015D8" w:rsidRPr="00652F1D" w:rsidRDefault="001015D8" w:rsidP="001015D8">
      <w:pPr>
        <w:pStyle w:val="ListParagraph"/>
        <w:numPr>
          <w:ilvl w:val="2"/>
          <w:numId w:val="2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Kirby-Bauer testing. </w:t>
      </w:r>
    </w:p>
    <w:p w14:paraId="22CAE07B" w14:textId="16DCEA0C" w:rsidR="00983F99" w:rsidRDefault="0080209A" w:rsidP="0042421E">
      <w:pPr>
        <w:pStyle w:val="ListParagraph"/>
        <w:numPr>
          <w:ilvl w:val="0"/>
          <w:numId w:val="2"/>
        </w:numPr>
        <w:rPr>
          <w:rFonts w:ascii="Corbel" w:hAnsi="Corbel" w:cs="Times New Roman"/>
          <w:sz w:val="28"/>
          <w:szCs w:val="28"/>
        </w:rPr>
      </w:pPr>
      <w:r w:rsidRPr="00983F99">
        <w:rPr>
          <w:rFonts w:ascii="Corbel" w:hAnsi="Corbel"/>
          <w:sz w:val="28"/>
          <w:szCs w:val="28"/>
        </w:rPr>
        <w:t>Case presentation on</w:t>
      </w:r>
      <w:r w:rsidR="0042421E">
        <w:rPr>
          <w:rFonts w:ascii="Corbel" w:hAnsi="Corbel"/>
          <w:sz w:val="28"/>
          <w:szCs w:val="28"/>
        </w:rPr>
        <w:t xml:space="preserve"> improved DOT for FQ use in Morton General Hospital: </w:t>
      </w:r>
      <w:r w:rsidR="00983F99" w:rsidRPr="00983F99">
        <w:rPr>
          <w:rFonts w:ascii="Corbel" w:hAnsi="Corbel" w:cs="Times New Roman"/>
          <w:sz w:val="28"/>
          <w:szCs w:val="28"/>
        </w:rPr>
        <w:t xml:space="preserve"> </w:t>
      </w:r>
      <w:r w:rsidR="0042421E">
        <w:rPr>
          <w:rFonts w:ascii="Corbel" w:hAnsi="Corbel" w:cs="Times New Roman"/>
          <w:sz w:val="28"/>
          <w:szCs w:val="28"/>
        </w:rPr>
        <w:tab/>
      </w:r>
    </w:p>
    <w:p w14:paraId="1DDBDDE9" w14:textId="340B7CE4" w:rsidR="0042421E" w:rsidRPr="00983F99" w:rsidRDefault="0042421E" w:rsidP="0042421E">
      <w:pPr>
        <w:pStyle w:val="ListParagraph"/>
        <w:numPr>
          <w:ilvl w:val="1"/>
          <w:numId w:val="2"/>
        </w:numPr>
        <w:rPr>
          <w:rFonts w:ascii="Corbel" w:hAnsi="Corbel" w:cs="Times New Roman"/>
          <w:sz w:val="28"/>
          <w:szCs w:val="28"/>
        </w:rPr>
      </w:pPr>
      <w:r>
        <w:rPr>
          <w:rFonts w:ascii="Corbel" w:hAnsi="Corbel" w:cs="Times New Roman"/>
          <w:sz w:val="28"/>
          <w:szCs w:val="28"/>
        </w:rPr>
        <w:t xml:space="preserve">Thank you to Lisa at Morton General Hospital for updating us </w:t>
      </w:r>
      <w:proofErr w:type="gramStart"/>
      <w:r>
        <w:rPr>
          <w:rFonts w:ascii="Corbel" w:hAnsi="Corbel" w:cs="Times New Roman"/>
          <w:sz w:val="28"/>
          <w:szCs w:val="28"/>
        </w:rPr>
        <w:t>on  your</w:t>
      </w:r>
      <w:proofErr w:type="gramEnd"/>
      <w:r>
        <w:rPr>
          <w:rFonts w:ascii="Corbel" w:hAnsi="Corbel" w:cs="Times New Roman"/>
          <w:sz w:val="28"/>
          <w:szCs w:val="28"/>
        </w:rPr>
        <w:t xml:space="preserve"> improved DOT for FQ use. Strong work!</w:t>
      </w:r>
    </w:p>
    <w:p w14:paraId="120EA7AD" w14:textId="77777777" w:rsidR="00983F99" w:rsidRPr="00983F99" w:rsidRDefault="00983F99" w:rsidP="00983F99">
      <w:pPr>
        <w:pStyle w:val="ListParagraph"/>
        <w:spacing w:after="0" w:line="240" w:lineRule="auto"/>
        <w:ind w:left="1440"/>
        <w:rPr>
          <w:rFonts w:ascii="Corbel" w:hAnsi="Corbel" w:cs="Times New Roman"/>
          <w:sz w:val="28"/>
          <w:szCs w:val="28"/>
        </w:rPr>
      </w:pPr>
    </w:p>
    <w:p w14:paraId="322C9BC5" w14:textId="77777777" w:rsidR="0080209A" w:rsidRPr="00983F99" w:rsidRDefault="0080209A" w:rsidP="0080209A">
      <w:pPr>
        <w:rPr>
          <w:rFonts w:ascii="Corbel" w:hAnsi="Corbel"/>
          <w:sz w:val="28"/>
          <w:szCs w:val="28"/>
        </w:rPr>
      </w:pPr>
    </w:p>
    <w:sectPr w:rsidR="0080209A" w:rsidRPr="00983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92FF7"/>
    <w:rsid w:val="000D6083"/>
    <w:rsid w:val="000E7011"/>
    <w:rsid w:val="001015D8"/>
    <w:rsid w:val="002D4F3B"/>
    <w:rsid w:val="0042421E"/>
    <w:rsid w:val="004D4A9A"/>
    <w:rsid w:val="00545B9C"/>
    <w:rsid w:val="005D4FDE"/>
    <w:rsid w:val="005F496E"/>
    <w:rsid w:val="00652F1D"/>
    <w:rsid w:val="007B3ED0"/>
    <w:rsid w:val="0080209A"/>
    <w:rsid w:val="0084391C"/>
    <w:rsid w:val="00943280"/>
    <w:rsid w:val="00983F99"/>
    <w:rsid w:val="009E6D33"/>
    <w:rsid w:val="00A4505B"/>
    <w:rsid w:val="00A544D0"/>
    <w:rsid w:val="00AA3DDA"/>
    <w:rsid w:val="00D05950"/>
    <w:rsid w:val="00F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6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6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EA37-27D1-4A96-B583-D61C3345976D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eacaa5ce-4b13-4929-997a-fd8c1bfe780a"/>
    <ds:schemaRef ds:uri="http://schemas.microsoft.com/office/2006/metadata/properties"/>
    <ds:schemaRef ds:uri="http://schemas.openxmlformats.org/package/2006/metadata/core-properties"/>
    <ds:schemaRef ds:uri="69aa3883-b251-412e-bf1d-acb3217d06a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John B</dc:creator>
  <cp:lastModifiedBy>Lynch, John B</cp:lastModifiedBy>
  <cp:revision>2</cp:revision>
  <dcterms:created xsi:type="dcterms:W3CDTF">2018-01-18T00:05:00Z</dcterms:created>
  <dcterms:modified xsi:type="dcterms:W3CDTF">2018-01-18T00:05:00Z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