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82842" w14:textId="77777777" w:rsidR="009E6D33" w:rsidRDefault="0084391C" w:rsidP="00A544D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UW TASP_LogoExploration_RGB_Col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3DCC" w14:textId="44C9AE08" w:rsidR="00A544D0" w:rsidRPr="00092FF7" w:rsidRDefault="00A4505B" w:rsidP="00A544D0">
      <w:pPr>
        <w:rPr>
          <w:rFonts w:ascii="Corbel" w:hAnsi="Corbel"/>
          <w:b/>
          <w:sz w:val="32"/>
        </w:rPr>
      </w:pPr>
      <w:r>
        <w:rPr>
          <w:rFonts w:ascii="Corbel" w:hAnsi="Corbel"/>
          <w:b/>
          <w:sz w:val="32"/>
        </w:rPr>
        <w:t xml:space="preserve">Session Summary for </w:t>
      </w:r>
      <w:r w:rsidR="008C075E">
        <w:rPr>
          <w:rFonts w:ascii="Corbel" w:hAnsi="Corbel"/>
          <w:b/>
          <w:sz w:val="32"/>
        </w:rPr>
        <w:t>14 November</w:t>
      </w:r>
      <w:r>
        <w:rPr>
          <w:rFonts w:ascii="Corbel" w:hAnsi="Corbel"/>
          <w:b/>
          <w:sz w:val="32"/>
        </w:rPr>
        <w:t xml:space="preserve"> 2017</w:t>
      </w:r>
    </w:p>
    <w:p w14:paraId="6D48A26F" w14:textId="3721C3CC" w:rsidR="0080209A" w:rsidRDefault="00A4505B" w:rsidP="0080209A">
      <w:pPr>
        <w:pStyle w:val="ListParagraph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Didactic: </w:t>
      </w:r>
      <w:r w:rsidR="008C075E">
        <w:rPr>
          <w:rFonts w:ascii="Corbel" w:hAnsi="Corbel"/>
          <w:sz w:val="24"/>
        </w:rPr>
        <w:t>UTIs Part 2: Long Term Care Facilities</w:t>
      </w:r>
      <w:r w:rsidR="005E688C">
        <w:rPr>
          <w:rFonts w:ascii="Corbel" w:hAnsi="Corbel"/>
          <w:sz w:val="24"/>
        </w:rPr>
        <w:t xml:space="preserve"> (LTCF)</w:t>
      </w:r>
    </w:p>
    <w:p w14:paraId="34442C41" w14:textId="1EED9A7A" w:rsidR="008C075E" w:rsidRDefault="000A1DB7" w:rsidP="008C075E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UTIs account for a significan</w:t>
      </w:r>
      <w:r w:rsidR="005E688C">
        <w:rPr>
          <w:rFonts w:ascii="Corbel" w:hAnsi="Corbel"/>
          <w:sz w:val="24"/>
        </w:rPr>
        <w:t>t portion of infections in LTCF</w:t>
      </w:r>
      <w:r>
        <w:rPr>
          <w:rFonts w:ascii="Corbel" w:hAnsi="Corbel"/>
          <w:sz w:val="24"/>
        </w:rPr>
        <w:t xml:space="preserve"> and up to 50% of antibiotics prescribed in LTCFs are for UTIs. </w:t>
      </w:r>
    </w:p>
    <w:p w14:paraId="0B4AEE53" w14:textId="4DC0E65D" w:rsidR="005E688C" w:rsidRDefault="005E688C" w:rsidP="008C075E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Distinguishing between asymptomatic bacteriuria and symptomatic UTI is extremely important in preventing inappropriate antibiotic use in LTCF</w:t>
      </w:r>
      <w:r w:rsidR="001F0FF1">
        <w:rPr>
          <w:rFonts w:ascii="Corbel" w:hAnsi="Corbel"/>
          <w:sz w:val="24"/>
        </w:rPr>
        <w:t>, especially as asymptomatic bacteriuria becomes more common with age</w:t>
      </w:r>
    </w:p>
    <w:p w14:paraId="0084E972" w14:textId="3C7B8B3E" w:rsidR="001F0FF1" w:rsidRDefault="001F0FF1" w:rsidP="001F0FF1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Dark, malodorous or cloudy urine are not predictive of UTI</w:t>
      </w:r>
    </w:p>
    <w:p w14:paraId="6A998F21" w14:textId="62ABE327" w:rsidR="001F0FF1" w:rsidRDefault="001F0FF1" w:rsidP="001F0FF1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Keep a broad differential beyond UIT when staff reports delirium</w:t>
      </w:r>
    </w:p>
    <w:p w14:paraId="562EF64E" w14:textId="016C4A12" w:rsidR="001F0FF1" w:rsidRDefault="001F0FF1" w:rsidP="001F0FF1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See CDC/</w:t>
      </w:r>
      <w:proofErr w:type="spellStart"/>
      <w:r>
        <w:rPr>
          <w:rFonts w:ascii="Corbel" w:hAnsi="Corbel"/>
          <w:sz w:val="24"/>
        </w:rPr>
        <w:t>McGeer</w:t>
      </w:r>
      <w:proofErr w:type="spellEnd"/>
      <w:r>
        <w:rPr>
          <w:rFonts w:ascii="Corbel" w:hAnsi="Corbel"/>
          <w:sz w:val="24"/>
        </w:rPr>
        <w:t xml:space="preserve"> criteria to guide use of urinalysis/urine culture</w:t>
      </w:r>
      <w:r w:rsidR="007E039E">
        <w:rPr>
          <w:rFonts w:ascii="Corbel" w:hAnsi="Corbel"/>
          <w:sz w:val="24"/>
        </w:rPr>
        <w:t xml:space="preserve"> in non-catheterized vs catheterized symptomatic patients</w:t>
      </w:r>
    </w:p>
    <w:p w14:paraId="773640AE" w14:textId="70982C7B" w:rsidR="001F0FF1" w:rsidRDefault="001F0FF1" w:rsidP="001F0FF1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Effective interventions</w:t>
      </w:r>
      <w:r w:rsidR="007E039E">
        <w:rPr>
          <w:rFonts w:ascii="Corbel" w:hAnsi="Corbel"/>
          <w:sz w:val="24"/>
        </w:rPr>
        <w:t xml:space="preserve"> in reducing UTIs and antibiotic use in LTCF can include:</w:t>
      </w:r>
    </w:p>
    <w:p w14:paraId="326241DF" w14:textId="61C29F6F" w:rsidR="007E039E" w:rsidRDefault="007E039E" w:rsidP="007E039E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Educating nursing staff regarding asymptomatic vs symptomatic UTI</w:t>
      </w:r>
    </w:p>
    <w:p w14:paraId="4C07C94E" w14:textId="026B46F6" w:rsidR="007E039E" w:rsidRDefault="007E039E" w:rsidP="007E039E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Eliminating standing UA/culture orders</w:t>
      </w:r>
    </w:p>
    <w:p w14:paraId="688DF27A" w14:textId="657AD822" w:rsidR="007E039E" w:rsidRDefault="007E039E" w:rsidP="007E039E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Providing alternative orders surrounding hydration of symptom surveillance</w:t>
      </w:r>
    </w:p>
    <w:p w14:paraId="496291A9" w14:textId="25789D0C" w:rsidR="007E039E" w:rsidRDefault="007E039E" w:rsidP="007E039E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Discontinue inappropriate urinary catheters</w:t>
      </w:r>
    </w:p>
    <w:p w14:paraId="34C28517" w14:textId="25756194" w:rsidR="007E039E" w:rsidRDefault="007E039E" w:rsidP="007E039E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Review antibiotic need after urine cultures result and discontinue if patients’ cultures do not meet criteria for UTI</w:t>
      </w:r>
    </w:p>
    <w:p w14:paraId="2D09EF0C" w14:textId="351304BD" w:rsidR="001F0FF1" w:rsidRDefault="001F0FF1" w:rsidP="001F0FF1">
      <w:pPr>
        <w:pStyle w:val="ListParagraph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Discussion: Should you culture urethral discharge in a catheterized patient?</w:t>
      </w:r>
    </w:p>
    <w:p w14:paraId="35A998EF" w14:textId="7FD30F85" w:rsidR="001F0FF1" w:rsidRDefault="001F0FF1" w:rsidP="001F0FF1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Culturing pus/discharge may be helpful diagnostically (be sure to consider STIs) but obtaining a urinary culture is still going to be </w:t>
      </w:r>
      <w:r w:rsidR="00D62597">
        <w:rPr>
          <w:rFonts w:ascii="Corbel" w:hAnsi="Corbel"/>
          <w:sz w:val="24"/>
        </w:rPr>
        <w:t>important</w:t>
      </w:r>
      <w:r>
        <w:rPr>
          <w:rFonts w:ascii="Corbel" w:hAnsi="Corbel"/>
          <w:sz w:val="24"/>
        </w:rPr>
        <w:t>.</w:t>
      </w:r>
    </w:p>
    <w:p w14:paraId="465CCD3C" w14:textId="61EEDF01" w:rsidR="001F0FF1" w:rsidRPr="001F0FF1" w:rsidRDefault="001F0FF1" w:rsidP="001F0FF1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Removing the catheter, even if temporarily, is very important in the presence of urethral discharge in a catheterized patient.</w:t>
      </w:r>
    </w:p>
    <w:p w14:paraId="2B0843C3" w14:textId="5949DE8D" w:rsidR="000A1DB7" w:rsidRDefault="005E688C" w:rsidP="005E688C">
      <w:pPr>
        <w:pStyle w:val="ListParagraph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Discussion: </w:t>
      </w:r>
      <w:r w:rsidR="000A1DB7">
        <w:rPr>
          <w:rFonts w:ascii="Corbel" w:hAnsi="Corbel"/>
          <w:sz w:val="24"/>
        </w:rPr>
        <w:t>When is it appropriate to use prophylactic antibiotics for UTIs?</w:t>
      </w:r>
    </w:p>
    <w:p w14:paraId="1D2F0292" w14:textId="1BCCE516" w:rsidR="005E688C" w:rsidRDefault="005E688C" w:rsidP="005E688C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Use of prophylactic antibiotics must be made on a case-by-case basis. </w:t>
      </w:r>
    </w:p>
    <w:p w14:paraId="5F56B0E3" w14:textId="39B09794" w:rsidR="005E688C" w:rsidRDefault="005E688C" w:rsidP="005E688C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proofErr w:type="spellStart"/>
      <w:r>
        <w:rPr>
          <w:rFonts w:ascii="Corbel" w:hAnsi="Corbel"/>
          <w:sz w:val="24"/>
        </w:rPr>
        <w:t>Peri</w:t>
      </w:r>
      <w:proofErr w:type="spellEnd"/>
      <w:r>
        <w:rPr>
          <w:rFonts w:ascii="Corbel" w:hAnsi="Corbel"/>
          <w:sz w:val="24"/>
        </w:rPr>
        <w:t xml:space="preserve">-procedural antibiotics in the setting of urologic </w:t>
      </w:r>
      <w:r w:rsidR="00D62597">
        <w:rPr>
          <w:rFonts w:ascii="Corbel" w:hAnsi="Corbel"/>
          <w:sz w:val="24"/>
        </w:rPr>
        <w:t xml:space="preserve">surgical manipulation is common, appropriate </w:t>
      </w:r>
      <w:r>
        <w:rPr>
          <w:rFonts w:ascii="Corbel" w:hAnsi="Corbel"/>
          <w:sz w:val="24"/>
        </w:rPr>
        <w:t>and usually driven by the surgeon.</w:t>
      </w:r>
    </w:p>
    <w:p w14:paraId="1E7D30B2" w14:textId="3C543C8E" w:rsidR="005E688C" w:rsidRDefault="005E688C" w:rsidP="005E688C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If at all possible</w:t>
      </w:r>
      <w:r w:rsidR="00D62597">
        <w:rPr>
          <w:rFonts w:ascii="Corbel" w:hAnsi="Corbel"/>
          <w:sz w:val="24"/>
        </w:rPr>
        <w:t xml:space="preserve">, addressing an </w:t>
      </w:r>
      <w:r>
        <w:rPr>
          <w:rFonts w:ascii="Corbel" w:hAnsi="Corbel"/>
          <w:sz w:val="24"/>
        </w:rPr>
        <w:t>underlying condition predisposing a patient to UTIs is preferred. However, when this is not possible, a defined course of the narrowest spectrum antibiotic can be used with the caveat that organisms will eventually develop resistance.</w:t>
      </w:r>
    </w:p>
    <w:p w14:paraId="0A73EDE5" w14:textId="591E58C0" w:rsidR="000A1DB7" w:rsidRDefault="00637649" w:rsidP="000A1DB7">
      <w:pPr>
        <w:pStyle w:val="ListParagraph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Resources from Marisa:</w:t>
      </w:r>
    </w:p>
    <w:p w14:paraId="278AF9FF" w14:textId="77777777" w:rsidR="00637649" w:rsidRDefault="00637649" w:rsidP="00637649">
      <w:pPr>
        <w:pStyle w:val="ListParagraph"/>
        <w:spacing w:after="0" w:line="231" w:lineRule="atLeast"/>
        <w:ind w:left="2160" w:hanging="360"/>
        <w:rPr>
          <w:rFonts w:ascii="Calibri" w:hAnsi="Calibri"/>
          <w:color w:val="000000"/>
        </w:rPr>
      </w:pPr>
      <w:proofErr w:type="gramStart"/>
      <w:r>
        <w:rPr>
          <w:rFonts w:ascii="Wingdings" w:hAnsi="Wingdings"/>
          <w:color w:val="0563C1"/>
        </w:rPr>
        <w:lastRenderedPageBreak/>
        <w:t></w:t>
      </w:r>
      <w:r>
        <w:rPr>
          <w:color w:val="0563C1"/>
          <w:sz w:val="14"/>
          <w:szCs w:val="14"/>
        </w:rPr>
        <w:t> </w:t>
      </w:r>
      <w:r>
        <w:rPr>
          <w:rStyle w:val="apple-converted-space"/>
          <w:color w:val="0563C1"/>
          <w:sz w:val="14"/>
          <w:szCs w:val="14"/>
        </w:rPr>
        <w:t> </w:t>
      </w:r>
      <w:r>
        <w:rPr>
          <w:rFonts w:ascii="Calibri" w:hAnsi="Calibri"/>
          <w:color w:val="000000"/>
        </w:rPr>
        <w:t>Show</w:t>
      </w:r>
      <w:proofErr w:type="gramEnd"/>
      <w:r>
        <w:rPr>
          <w:rFonts w:ascii="Calibri" w:hAnsi="Calibri"/>
          <w:color w:val="000000"/>
        </w:rPr>
        <w:t xml:space="preserve"> families and residents “How you can prevent antibiotic resistance” video</w:t>
      </w:r>
      <w:hyperlink r:id="rId9" w:history="1">
        <w:r>
          <w:rPr>
            <w:rStyle w:val="Hyperlink"/>
            <w:rFonts w:ascii="Calibri" w:hAnsi="Calibri"/>
            <w:color w:val="954F72"/>
          </w:rPr>
          <w:t>https://nursinghomeinfections.unc.edu/residents-and-families/</w:t>
        </w:r>
      </w:hyperlink>
    </w:p>
    <w:p w14:paraId="19A58255" w14:textId="77777777" w:rsidR="00637649" w:rsidRDefault="00637649" w:rsidP="00637649">
      <w:pPr>
        <w:pStyle w:val="ListParagraph"/>
        <w:spacing w:after="0" w:line="231" w:lineRule="atLeast"/>
        <w:ind w:left="2160" w:hanging="360"/>
        <w:rPr>
          <w:rFonts w:ascii="Calibri" w:hAnsi="Calibri"/>
          <w:color w:val="000000"/>
        </w:rPr>
      </w:pPr>
      <w:proofErr w:type="gramStart"/>
      <w:r>
        <w:rPr>
          <w:rStyle w:val="Hyperlink"/>
          <w:rFonts w:ascii="Wingdings" w:hAnsi="Wingdings"/>
          <w:color w:val="0563C1"/>
        </w:rPr>
        <w:t></w:t>
      </w:r>
      <w:r>
        <w:rPr>
          <w:rStyle w:val="Hyperlink"/>
          <w:color w:val="0563C1"/>
          <w:sz w:val="14"/>
          <w:szCs w:val="14"/>
        </w:rPr>
        <w:t> </w:t>
      </w:r>
      <w:r>
        <w:rPr>
          <w:rStyle w:val="apple-converted-space"/>
          <w:color w:val="0563C1"/>
          <w:sz w:val="14"/>
          <w:szCs w:val="14"/>
        </w:rPr>
        <w:t> </w:t>
      </w:r>
      <w:r>
        <w:rPr>
          <w:rFonts w:ascii="Calibri" w:hAnsi="Calibri"/>
          <w:color w:val="000000"/>
        </w:rPr>
        <w:t>UNC</w:t>
      </w:r>
      <w:proofErr w:type="gramEnd"/>
      <w:r>
        <w:rPr>
          <w:rFonts w:ascii="Calibri" w:hAnsi="Calibri"/>
          <w:color w:val="000000"/>
        </w:rPr>
        <w:t xml:space="preserve"> 10 modules nurse CEU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u w:val="single"/>
        </w:rPr>
        <w:t>particularly module 5</w:t>
      </w:r>
      <w:hyperlink r:id="rId10" w:history="1">
        <w:r>
          <w:rPr>
            <w:rStyle w:val="Hyperlink"/>
            <w:rFonts w:ascii="Calibri" w:hAnsi="Calibri"/>
            <w:color w:val="954F72"/>
          </w:rPr>
          <w:t>https://nursinghomeinfections.unc.edu/nurses/</w:t>
        </w:r>
      </w:hyperlink>
    </w:p>
    <w:p w14:paraId="7D85B06C" w14:textId="77777777" w:rsidR="00637649" w:rsidRDefault="00637649" w:rsidP="00637649">
      <w:pPr>
        <w:pStyle w:val="ListParagraph"/>
        <w:spacing w:after="0" w:line="231" w:lineRule="atLeast"/>
        <w:ind w:left="2160" w:hanging="360"/>
        <w:rPr>
          <w:rFonts w:ascii="Calibri" w:hAnsi="Calibri"/>
          <w:color w:val="000000"/>
        </w:rPr>
      </w:pPr>
      <w:proofErr w:type="gramStart"/>
      <w:r>
        <w:rPr>
          <w:rStyle w:val="Hyperlink"/>
          <w:rFonts w:ascii="Wingdings" w:hAnsi="Wingdings"/>
          <w:color w:val="0563C1"/>
        </w:rPr>
        <w:t></w:t>
      </w:r>
      <w:r>
        <w:rPr>
          <w:rStyle w:val="Hyperlink"/>
          <w:color w:val="0563C1"/>
          <w:sz w:val="14"/>
          <w:szCs w:val="14"/>
        </w:rPr>
        <w:t> </w:t>
      </w:r>
      <w:r>
        <w:rPr>
          <w:rStyle w:val="apple-converted-space"/>
          <w:color w:val="0563C1"/>
          <w:sz w:val="14"/>
          <w:szCs w:val="14"/>
        </w:rPr>
        <w:t> </w:t>
      </w:r>
      <w:r>
        <w:rPr>
          <w:rFonts w:ascii="Calibri" w:hAnsi="Calibri"/>
          <w:color w:val="000000"/>
        </w:rPr>
        <w:t>Watch</w:t>
      </w:r>
      <w:proofErr w:type="gramEnd"/>
      <w:r>
        <w:rPr>
          <w:rFonts w:ascii="Calibri" w:hAnsi="Calibri"/>
          <w:color w:val="000000"/>
        </w:rPr>
        <w:t xml:space="preserve"> this video on communicating with families</w:t>
      </w:r>
      <w:hyperlink r:id="rId11" w:history="1">
        <w:r>
          <w:rPr>
            <w:rStyle w:val="Hyperlink"/>
            <w:rFonts w:ascii="Calibri" w:hAnsi="Calibri"/>
            <w:color w:val="954F72"/>
          </w:rPr>
          <w:t>https://www.youtube.com/watch?v=DfMAXf_xEic</w:t>
        </w:r>
      </w:hyperlink>
    </w:p>
    <w:p w14:paraId="77FDA7E1" w14:textId="0CCEA9FF" w:rsidR="00637649" w:rsidRPr="000A1DB7" w:rsidRDefault="00637649" w:rsidP="00637649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</w:p>
    <w:p w14:paraId="529A8949" w14:textId="77777777" w:rsidR="008C075E" w:rsidRDefault="008C075E" w:rsidP="0080209A">
      <w:pPr>
        <w:pStyle w:val="ListParagraph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Question regarding special considerations for antibiotic therapy in a diabetic with UTI</w:t>
      </w:r>
    </w:p>
    <w:p w14:paraId="39530440" w14:textId="102E6F49" w:rsidR="000D6083" w:rsidRPr="000A1DB7" w:rsidRDefault="00264762" w:rsidP="002D4F3B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See separate document “</w:t>
      </w:r>
      <w:bookmarkStart w:id="0" w:name="_GoBack"/>
      <w:r>
        <w:rPr>
          <w:rFonts w:ascii="Corbel" w:hAnsi="Corbel"/>
          <w:sz w:val="24"/>
        </w:rPr>
        <w:t>UTI Treatment DM”</w:t>
      </w:r>
      <w:r w:rsidR="005F721A">
        <w:rPr>
          <w:rFonts w:ascii="Corbel" w:hAnsi="Corbel"/>
          <w:sz w:val="24"/>
        </w:rPr>
        <w:t xml:space="preserve"> </w:t>
      </w:r>
      <w:bookmarkEnd w:id="0"/>
      <w:r w:rsidR="005F721A">
        <w:rPr>
          <w:rFonts w:ascii="Corbel" w:hAnsi="Corbel"/>
          <w:sz w:val="24"/>
        </w:rPr>
        <w:t>on website</w:t>
      </w:r>
    </w:p>
    <w:p w14:paraId="40D6D9C6" w14:textId="77777777" w:rsidR="000D6083" w:rsidRDefault="000D6083" w:rsidP="002D4F3B">
      <w:pPr>
        <w:rPr>
          <w:rFonts w:ascii="Corbel" w:hAnsi="Corbel"/>
          <w:b/>
          <w:sz w:val="24"/>
        </w:rPr>
      </w:pPr>
    </w:p>
    <w:p w14:paraId="0D6D688F" w14:textId="77777777" w:rsidR="000D6083" w:rsidRDefault="000D6083" w:rsidP="002D4F3B">
      <w:pPr>
        <w:rPr>
          <w:rFonts w:ascii="Corbel" w:hAnsi="Corbel"/>
          <w:b/>
          <w:sz w:val="24"/>
        </w:rPr>
      </w:pPr>
    </w:p>
    <w:p w14:paraId="322C9BC5" w14:textId="77777777" w:rsidR="0080209A" w:rsidRPr="0080209A" w:rsidRDefault="0080209A" w:rsidP="0080209A">
      <w:pPr>
        <w:rPr>
          <w:rFonts w:ascii="Corbel" w:hAnsi="Corbel"/>
          <w:sz w:val="24"/>
        </w:rPr>
      </w:pPr>
    </w:p>
    <w:sectPr w:rsidR="0080209A" w:rsidRPr="0080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80BB6"/>
    <w:rsid w:val="00092FF7"/>
    <w:rsid w:val="000A1DB7"/>
    <w:rsid w:val="000D6083"/>
    <w:rsid w:val="001F0FF1"/>
    <w:rsid w:val="00264762"/>
    <w:rsid w:val="002D4F3B"/>
    <w:rsid w:val="004D4A9A"/>
    <w:rsid w:val="00545B9C"/>
    <w:rsid w:val="005D4FDE"/>
    <w:rsid w:val="005E688C"/>
    <w:rsid w:val="005F721A"/>
    <w:rsid w:val="00637649"/>
    <w:rsid w:val="007B3ED0"/>
    <w:rsid w:val="007E039E"/>
    <w:rsid w:val="0080209A"/>
    <w:rsid w:val="0084391C"/>
    <w:rsid w:val="008C075E"/>
    <w:rsid w:val="00943280"/>
    <w:rsid w:val="009E6D33"/>
    <w:rsid w:val="00A4505B"/>
    <w:rsid w:val="00A544D0"/>
    <w:rsid w:val="00D05950"/>
    <w:rsid w:val="00D62597"/>
    <w:rsid w:val="00F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608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3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DfMAXf_xEic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hyperlink" Target="https://nursinghomeinfections.unc.edu/residents-and-families/" TargetMode="External"/><Relationship Id="rId10" Type="http://schemas.openxmlformats.org/officeDocument/2006/relationships/hyperlink" Target="https://nursinghomeinfections.unc.edu/n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2EA37-27D1-4A96-B583-D61C33459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John B</dc:creator>
  <cp:lastModifiedBy>Natalia Martinez-Paz</cp:lastModifiedBy>
  <cp:revision>4</cp:revision>
  <dcterms:created xsi:type="dcterms:W3CDTF">2017-11-14T19:17:00Z</dcterms:created>
  <dcterms:modified xsi:type="dcterms:W3CDTF">2017-11-14T23:22:00Z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