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7401D" w14:textId="77777777" w:rsidR="009E6D33" w:rsidRPr="002F40F7" w:rsidRDefault="0084391C" w:rsidP="00A544D0">
      <w:pPr>
        <w:jc w:val="center"/>
        <w:rPr>
          <w:rFonts w:ascii="Arial" w:hAnsi="Arial" w:cs="Arial"/>
          <w:sz w:val="24"/>
          <w:szCs w:val="24"/>
        </w:rPr>
      </w:pPr>
      <w:r w:rsidRPr="002F40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BB9DA78" wp14:editId="03FF1094">
                <wp:extent cx="304800" cy="304800"/>
                <wp:effectExtent l="0" t="0" r="0" b="0"/>
                <wp:docPr id="2" name="AutoShape 4" descr="UW TASP_LogoExploration_RGB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D4EFF" id="AutoShape 4" o:spid="_x0000_s1026" alt="UW TASP_LogoExploration_RGB_Colo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mS9t1gIAAOU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2F40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2BAF37" wp14:editId="05EDCCB1">
            <wp:extent cx="2638425" cy="7771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35A19" w14:textId="77777777" w:rsidR="00A544D0" w:rsidRPr="008A2604" w:rsidRDefault="001A065E" w:rsidP="00A544D0">
      <w:pPr>
        <w:rPr>
          <w:rFonts w:cs="Arial"/>
          <w:b/>
          <w:sz w:val="24"/>
          <w:szCs w:val="24"/>
        </w:rPr>
      </w:pPr>
      <w:r w:rsidRPr="008A2604">
        <w:rPr>
          <w:rFonts w:cs="Arial"/>
          <w:b/>
          <w:sz w:val="24"/>
          <w:szCs w:val="24"/>
        </w:rPr>
        <w:t xml:space="preserve">Session Summary for </w:t>
      </w:r>
      <w:r w:rsidR="009E2CBC">
        <w:rPr>
          <w:rFonts w:cs="Arial"/>
          <w:b/>
          <w:sz w:val="24"/>
          <w:szCs w:val="24"/>
        </w:rPr>
        <w:t>October 9th</w:t>
      </w:r>
      <w:r w:rsidR="00B81A15" w:rsidRPr="008A2604">
        <w:rPr>
          <w:rFonts w:cs="Arial"/>
          <w:b/>
          <w:sz w:val="24"/>
          <w:szCs w:val="24"/>
        </w:rPr>
        <w:t>, 2018</w:t>
      </w:r>
    </w:p>
    <w:p w14:paraId="7D244872" w14:textId="77777777" w:rsidR="00D1623D" w:rsidRDefault="00AD587A" w:rsidP="004E3E3C">
      <w:pPr>
        <w:rPr>
          <w:rFonts w:cs="Arial"/>
          <w:sz w:val="24"/>
          <w:szCs w:val="24"/>
          <w:u w:val="single"/>
        </w:rPr>
      </w:pPr>
      <w:r w:rsidRPr="005F33A6">
        <w:rPr>
          <w:rFonts w:cs="Arial"/>
          <w:sz w:val="24"/>
          <w:szCs w:val="24"/>
          <w:u w:val="single"/>
        </w:rPr>
        <w:t>Didactic:</w:t>
      </w:r>
      <w:r w:rsidR="005F33A6" w:rsidRPr="005F33A6">
        <w:rPr>
          <w:rFonts w:cs="Arial"/>
          <w:sz w:val="24"/>
          <w:szCs w:val="24"/>
          <w:u w:val="single"/>
        </w:rPr>
        <w:t xml:space="preserve"> </w:t>
      </w:r>
      <w:r w:rsidR="008A2604">
        <w:rPr>
          <w:rFonts w:cs="Arial"/>
          <w:sz w:val="24"/>
          <w:szCs w:val="24"/>
          <w:u w:val="single"/>
        </w:rPr>
        <w:t xml:space="preserve">Big Bad GNRs  Part 2- Treatment: Paul Pottinger, MD. </w:t>
      </w:r>
    </w:p>
    <w:p w14:paraId="73FC35AC" w14:textId="77777777" w:rsidR="008A2604" w:rsidRDefault="008A2604" w:rsidP="008A2604">
      <w:pPr>
        <w:ind w:left="72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Slides available on UWtasp.org</w:t>
      </w:r>
    </w:p>
    <w:p w14:paraId="2DA3F5DB" w14:textId="77777777" w:rsidR="008A2604" w:rsidRDefault="008A2604" w:rsidP="008A2604">
      <w:pPr>
        <w:rPr>
          <w:rFonts w:cs="Arial"/>
          <w:sz w:val="24"/>
          <w:szCs w:val="24"/>
          <w:u w:val="single"/>
        </w:rPr>
      </w:pPr>
    </w:p>
    <w:p w14:paraId="061B9B78" w14:textId="77777777" w:rsidR="008A2604" w:rsidRPr="008A2604" w:rsidRDefault="008A2604" w:rsidP="008A2604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 xml:space="preserve">Testing of </w:t>
      </w:r>
      <w:r w:rsidRPr="008A2604">
        <w:rPr>
          <w:rFonts w:cs="Arial"/>
          <w:sz w:val="24"/>
          <w:szCs w:val="24"/>
          <w:u w:val="single"/>
        </w:rPr>
        <w:t>Carbapenem Resistan</w:t>
      </w:r>
      <w:bookmarkStart w:id="0" w:name="_GoBack"/>
      <w:bookmarkEnd w:id="0"/>
      <w:r w:rsidRPr="008A2604">
        <w:rPr>
          <w:rFonts w:cs="Arial"/>
          <w:sz w:val="24"/>
          <w:szCs w:val="24"/>
          <w:u w:val="single"/>
        </w:rPr>
        <w:t>t Enterobacteri</w:t>
      </w:r>
      <w:r>
        <w:rPr>
          <w:rFonts w:cs="Arial"/>
          <w:sz w:val="24"/>
          <w:szCs w:val="24"/>
          <w:u w:val="single"/>
        </w:rPr>
        <w:t>aceae</w:t>
      </w:r>
    </w:p>
    <w:p w14:paraId="6C27F3F4" w14:textId="77777777" w:rsidR="008A2604" w:rsidRDefault="00BF31BF" w:rsidP="008A2604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 State Lab</w:t>
      </w:r>
      <w:r w:rsidR="008A2604" w:rsidRPr="008A2604">
        <w:rPr>
          <w:rFonts w:cs="Arial"/>
          <w:sz w:val="24"/>
          <w:szCs w:val="24"/>
        </w:rPr>
        <w:t xml:space="preserve"> is able to do ex</w:t>
      </w:r>
      <w:r w:rsidR="008A2604">
        <w:rPr>
          <w:rFonts w:cs="Arial"/>
          <w:sz w:val="24"/>
          <w:szCs w:val="24"/>
        </w:rPr>
        <w:t>pedited resistance testing for c</w:t>
      </w:r>
      <w:r w:rsidR="008A2604" w:rsidRPr="008A2604">
        <w:rPr>
          <w:rFonts w:cs="Arial"/>
          <w:sz w:val="24"/>
          <w:szCs w:val="24"/>
        </w:rPr>
        <w:t>ar</w:t>
      </w:r>
      <w:r w:rsidR="008A2604">
        <w:rPr>
          <w:rFonts w:cs="Arial"/>
          <w:sz w:val="24"/>
          <w:szCs w:val="24"/>
        </w:rPr>
        <w:t>bapenem resistant gram negative organisms, free of charge to the organization</w:t>
      </w:r>
    </w:p>
    <w:p w14:paraId="53C6BBAB" w14:textId="77777777" w:rsidR="008A2604" w:rsidRPr="00506F0A" w:rsidRDefault="008A2604" w:rsidP="00F153B2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 w:rsidRPr="00506F0A">
        <w:rPr>
          <w:rFonts w:cs="Arial"/>
          <w:sz w:val="24"/>
          <w:szCs w:val="24"/>
        </w:rPr>
        <w:t xml:space="preserve">Coordinate with </w:t>
      </w:r>
      <w:r w:rsidR="00F153B2" w:rsidRPr="00506F0A">
        <w:rPr>
          <w:rFonts w:cs="Arial"/>
          <w:sz w:val="24"/>
          <w:szCs w:val="24"/>
        </w:rPr>
        <w:t>Kelly Kauber at 206-418-5589</w:t>
      </w:r>
      <w:r w:rsidR="00F153B2" w:rsidRPr="00506F0A">
        <w:rPr>
          <w:rFonts w:cs="Arial"/>
          <w:i/>
          <w:sz w:val="24"/>
          <w:szCs w:val="24"/>
        </w:rPr>
        <w:t xml:space="preserve"> or </w:t>
      </w:r>
      <w:hyperlink r:id="rId10" w:history="1">
        <w:r w:rsidR="00F153B2" w:rsidRPr="00506F0A">
          <w:rPr>
            <w:rStyle w:val="Hyperlink"/>
            <w:rFonts w:cs="Arial"/>
            <w:i/>
            <w:sz w:val="24"/>
            <w:szCs w:val="24"/>
          </w:rPr>
          <w:t>kelly.kauber@DOH.wa.gov</w:t>
        </w:r>
      </w:hyperlink>
    </w:p>
    <w:p w14:paraId="0A1A7BD8" w14:textId="77777777" w:rsidR="008A2604" w:rsidRDefault="008A2604" w:rsidP="00BF31B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Case Discussion: Group A Strep pharyngitis on the rise</w:t>
      </w:r>
    </w:p>
    <w:p w14:paraId="350DD673" w14:textId="77777777" w:rsidR="00BF31BF" w:rsidRDefault="00BF31BF" w:rsidP="00BF31BF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Streptococcus pyogenes (aka Group A Strep, GAS) is known to both colonize the pharynx and to cause true bacteria </w:t>
      </w:r>
      <w:r w:rsidR="00653BB8">
        <w:rPr>
          <w:rFonts w:cs="Arial"/>
          <w:sz w:val="24"/>
          <w:szCs w:val="24"/>
        </w:rPr>
        <w:t>pharyngitis</w:t>
      </w:r>
      <w:r>
        <w:rPr>
          <w:rFonts w:cs="Arial"/>
          <w:sz w:val="24"/>
          <w:szCs w:val="24"/>
        </w:rPr>
        <w:t xml:space="preserve"> </w:t>
      </w:r>
    </w:p>
    <w:p w14:paraId="6EE8D078" w14:textId="77777777" w:rsidR="00BF31BF" w:rsidRDefault="00BF31BF" w:rsidP="00BF31BF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GAS pharyn</w:t>
      </w:r>
      <w:r w:rsidR="00653BB8">
        <w:rPr>
          <w:rFonts w:cs="Arial"/>
          <w:sz w:val="24"/>
          <w:szCs w:val="24"/>
        </w:rPr>
        <w:t>geal carriage ranges from 6-20%. R</w:t>
      </w:r>
      <w:r>
        <w:rPr>
          <w:rFonts w:cs="Arial"/>
          <w:sz w:val="24"/>
          <w:szCs w:val="24"/>
        </w:rPr>
        <w:t>apid GAS antigen testing and culture are unable to differentiate between carriage and true infection</w:t>
      </w:r>
    </w:p>
    <w:p w14:paraId="74926B80" w14:textId="77777777" w:rsidR="00BF31BF" w:rsidRDefault="00BF31BF" w:rsidP="00BF31BF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Thus, guidelines and current data strongly urge the use of clinical decision rules (Centor Criteria)</w:t>
      </w:r>
      <w:r w:rsidRPr="00BF31BF">
        <w:rPr>
          <w:rFonts w:cs="Arial"/>
          <w:sz w:val="24"/>
          <w:szCs w:val="24"/>
          <w:vertAlign w:val="superscript"/>
        </w:rPr>
        <w:t>1</w:t>
      </w:r>
      <w:r>
        <w:rPr>
          <w:rFonts w:cs="Arial"/>
          <w:sz w:val="24"/>
          <w:szCs w:val="24"/>
        </w:rPr>
        <w:t xml:space="preserve"> to help guide testing (i.e. if the pre-test probability for GAS pharyngitis is low, testing should not be performed)</w:t>
      </w:r>
    </w:p>
    <w:p w14:paraId="3032FA86" w14:textId="77777777" w:rsidR="00BF31BF" w:rsidRDefault="00BF31BF" w:rsidP="00BF31BF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CDC does not recommend treating contacts of GAS pharyngitis infection, rather recommends close monitoring for symptoms for 30 days with good counseling. </w:t>
      </w:r>
    </w:p>
    <w:p w14:paraId="2EC1A53F" w14:textId="77777777" w:rsidR="00653BB8" w:rsidRDefault="00653BB8" w:rsidP="00BF31BF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Negative rapid antigen testing in children should be followed-up by culture for regulatory purposes. This is not needed required for adults. </w:t>
      </w:r>
    </w:p>
    <w:p w14:paraId="55ED2F10" w14:textId="77777777" w:rsidR="00653BB8" w:rsidRDefault="00653BB8" w:rsidP="00BF31BF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Helpful, evidence based communication strategies for providers are available below on the DART leaning modules. </w:t>
      </w:r>
    </w:p>
    <w:p w14:paraId="0733561A" w14:textId="77777777" w:rsidR="00653BB8" w:rsidRDefault="00653BB8" w:rsidP="00653BB8">
      <w:pPr>
        <w:rPr>
          <w:rFonts w:cs="Arial"/>
          <w:sz w:val="24"/>
          <w:szCs w:val="24"/>
        </w:rPr>
      </w:pPr>
    </w:p>
    <w:p w14:paraId="577ADC64" w14:textId="77777777" w:rsidR="008851F3" w:rsidRDefault="008851F3" w:rsidP="00C53B73">
      <w:pPr>
        <w:rPr>
          <w:sz w:val="24"/>
          <w:szCs w:val="24"/>
        </w:rPr>
      </w:pPr>
      <w:r w:rsidRPr="005F33A6">
        <w:rPr>
          <w:sz w:val="24"/>
          <w:szCs w:val="24"/>
        </w:rPr>
        <w:t>References:</w:t>
      </w:r>
    </w:p>
    <w:p w14:paraId="1F65C3F8" w14:textId="77777777" w:rsidR="00BF31BF" w:rsidRPr="00BF31BF" w:rsidRDefault="00BF31BF" w:rsidP="00BF31BF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Centor Criteria: </w:t>
      </w:r>
      <w:hyperlink r:id="rId11" w:history="1">
        <w:r w:rsidRPr="00214EB2">
          <w:rPr>
            <w:rStyle w:val="Hyperlink"/>
            <w:sz w:val="27"/>
            <w:szCs w:val="27"/>
          </w:rPr>
          <w:t>https://www.mdcalc.com/centor-score-modified-mcisaac-strep-pharyngitis</w:t>
        </w:r>
      </w:hyperlink>
      <w:r>
        <w:rPr>
          <w:color w:val="000000"/>
          <w:sz w:val="27"/>
          <w:szCs w:val="27"/>
        </w:rPr>
        <w:t xml:space="preserve">. </w:t>
      </w:r>
    </w:p>
    <w:p w14:paraId="1E1BBA31" w14:textId="77777777" w:rsidR="00BF31BF" w:rsidRDefault="00BF31BF" w:rsidP="00BF31BF">
      <w:pPr>
        <w:ind w:left="360"/>
        <w:rPr>
          <w:sz w:val="24"/>
          <w:szCs w:val="24"/>
        </w:rPr>
      </w:pPr>
      <w:r w:rsidRPr="00BF31BF">
        <w:rPr>
          <w:sz w:val="24"/>
          <w:szCs w:val="24"/>
        </w:rPr>
        <w:t xml:space="preserve">WA DOH guidelines: https://www.doh.wa.gov/Portals/1/Documents/2700/GroupA.pdf </w:t>
      </w:r>
    </w:p>
    <w:p w14:paraId="28C2AD03" w14:textId="77777777" w:rsidR="00BF31BF" w:rsidRDefault="00BF31BF" w:rsidP="00BF31BF">
      <w:pPr>
        <w:ind w:left="360"/>
        <w:rPr>
          <w:sz w:val="24"/>
          <w:szCs w:val="24"/>
        </w:rPr>
      </w:pPr>
      <w:r w:rsidRPr="00BF31BF">
        <w:rPr>
          <w:sz w:val="24"/>
          <w:szCs w:val="24"/>
        </w:rPr>
        <w:lastRenderedPageBreak/>
        <w:t xml:space="preserve">Centor Criteria: </w:t>
      </w:r>
      <w:hyperlink r:id="rId12" w:history="1">
        <w:r w:rsidRPr="00214EB2">
          <w:rPr>
            <w:rStyle w:val="Hyperlink"/>
            <w:sz w:val="24"/>
            <w:szCs w:val="24"/>
          </w:rPr>
          <w:t>https://www.mdcalc.com/centor-score-modified-mcisaac-strep-pharyngitis</w:t>
        </w:r>
      </w:hyperlink>
      <w:r w:rsidRPr="00BF31BF">
        <w:rPr>
          <w:sz w:val="24"/>
          <w:szCs w:val="24"/>
        </w:rPr>
        <w:t xml:space="preserve"> </w:t>
      </w:r>
    </w:p>
    <w:p w14:paraId="4F74234E" w14:textId="77777777" w:rsidR="00BF31BF" w:rsidRDefault="00BF31BF" w:rsidP="00BF31BF">
      <w:pPr>
        <w:ind w:left="360"/>
        <w:rPr>
          <w:sz w:val="24"/>
          <w:szCs w:val="24"/>
        </w:rPr>
      </w:pPr>
      <w:r w:rsidRPr="00BF31BF">
        <w:rPr>
          <w:sz w:val="24"/>
          <w:szCs w:val="24"/>
        </w:rPr>
        <w:t xml:space="preserve">AAFP recs: https://www.aafp.org/afp/2016/0701/p24.html CDC GAS Disease page: </w:t>
      </w:r>
      <w:hyperlink r:id="rId13" w:history="1">
        <w:r w:rsidRPr="00214EB2">
          <w:rPr>
            <w:rStyle w:val="Hyperlink"/>
            <w:sz w:val="24"/>
            <w:szCs w:val="24"/>
          </w:rPr>
          <w:t>https://www.cdc.gov/groupastrep/diseases-hcp/strep-throat.html</w:t>
        </w:r>
      </w:hyperlink>
    </w:p>
    <w:p w14:paraId="357B51A9" w14:textId="77777777" w:rsidR="00BF31BF" w:rsidRDefault="00BF31BF" w:rsidP="00BF31BF">
      <w:pPr>
        <w:ind w:left="360"/>
        <w:rPr>
          <w:sz w:val="24"/>
          <w:szCs w:val="24"/>
        </w:rPr>
      </w:pPr>
      <w:r w:rsidRPr="00BF31BF">
        <w:rPr>
          <w:sz w:val="24"/>
          <w:szCs w:val="24"/>
        </w:rPr>
        <w:t xml:space="preserve">DART Learning Modules: </w:t>
      </w:r>
      <w:hyperlink r:id="rId14" w:history="1">
        <w:r w:rsidRPr="00214EB2">
          <w:rPr>
            <w:rStyle w:val="Hyperlink"/>
            <w:sz w:val="24"/>
            <w:szCs w:val="24"/>
          </w:rPr>
          <w:t>https://www.seattlechildrens.org/research/centers-programs/child-health-behavior-and-development/labs/mangione-smith-lab/dart-learning-modules</w:t>
        </w:r>
      </w:hyperlink>
    </w:p>
    <w:p w14:paraId="56F89091" w14:textId="77777777" w:rsidR="009E2CBC" w:rsidRDefault="009E2CBC" w:rsidP="009E2CBC">
      <w:pPr>
        <w:rPr>
          <w:rFonts w:cs="Arial"/>
          <w:sz w:val="24"/>
          <w:szCs w:val="24"/>
        </w:rPr>
      </w:pPr>
    </w:p>
    <w:p w14:paraId="18CEF228" w14:textId="77777777" w:rsidR="009E2CBC" w:rsidRPr="00653BB8" w:rsidRDefault="009E2CBC" w:rsidP="009E2CB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Thank you everyone for another great TASP session. See you next week! </w:t>
      </w:r>
    </w:p>
    <w:p w14:paraId="562C9616" w14:textId="77777777" w:rsidR="00D1623D" w:rsidRPr="00D1623D" w:rsidRDefault="00D1623D" w:rsidP="00D1623D">
      <w:pPr>
        <w:pStyle w:val="ListParagraph"/>
        <w:rPr>
          <w:sz w:val="24"/>
          <w:szCs w:val="24"/>
        </w:rPr>
      </w:pPr>
    </w:p>
    <w:p w14:paraId="0786B49E" w14:textId="77777777" w:rsidR="00D1623D" w:rsidRPr="00653BB8" w:rsidRDefault="00D1623D" w:rsidP="00653BB8">
      <w:pPr>
        <w:pStyle w:val="ListParagraph"/>
        <w:ind w:left="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color w:val="000000" w:themeColor="text1"/>
        </w:rPr>
        <w:t>Chloe Bryson-</w:t>
      </w:r>
      <w:r w:rsidRPr="009F4D0B">
        <w:rPr>
          <w:rFonts w:ascii="Times New Roman" w:hAnsi="Times New Roman" w:cs="Times New Roman"/>
          <w:color w:val="000000" w:themeColor="text1"/>
        </w:rPr>
        <w:t>Cahn, MD</w:t>
      </w:r>
    </w:p>
    <w:p w14:paraId="55CBD715" w14:textId="77777777" w:rsidR="00D1623D" w:rsidRDefault="00D1623D" w:rsidP="00337D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6C39">
        <w:rPr>
          <w:rFonts w:ascii="Times New Roman" w:hAnsi="Times New Roman" w:cs="Times New Roman"/>
          <w:color w:val="000000" w:themeColor="text1"/>
        </w:rPr>
        <w:t xml:space="preserve">On behalf of the UW TASP ECHO Specialist Team:  </w:t>
      </w:r>
    </w:p>
    <w:p w14:paraId="080717A0" w14:textId="77777777" w:rsidR="00337D1A" w:rsidRPr="00506C39" w:rsidRDefault="00337D1A" w:rsidP="00337D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22042F" w14:textId="77777777" w:rsidR="00D1623D" w:rsidRPr="00C06318" w:rsidRDefault="00D1623D" w:rsidP="00337D1A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</w:rPr>
      </w:pPr>
      <w:r w:rsidRPr="00C06318">
        <w:rPr>
          <w:rFonts w:ascii="Times New Roman" w:hAnsi="Times New Roman" w:cs="Times New Roman"/>
          <w:bCs/>
          <w:i/>
          <w:color w:val="000000" w:themeColor="text1"/>
        </w:rPr>
        <w:t>John Lynch, MD MPH</w:t>
      </w:r>
    </w:p>
    <w:p w14:paraId="1B073540" w14:textId="77777777" w:rsidR="00D1623D" w:rsidRPr="00C06318" w:rsidRDefault="00D1623D" w:rsidP="00337D1A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</w:rPr>
      </w:pPr>
      <w:r w:rsidRPr="00C06318">
        <w:rPr>
          <w:rFonts w:ascii="Times New Roman" w:hAnsi="Times New Roman" w:cs="Times New Roman"/>
          <w:bCs/>
          <w:i/>
          <w:color w:val="000000" w:themeColor="text1"/>
        </w:rPr>
        <w:t>Ch</w:t>
      </w:r>
      <w:r>
        <w:rPr>
          <w:rFonts w:ascii="Times New Roman" w:hAnsi="Times New Roman" w:cs="Times New Roman"/>
          <w:bCs/>
          <w:i/>
          <w:color w:val="000000" w:themeColor="text1"/>
        </w:rPr>
        <w:t>loe Bryson-Cahn, MD</w:t>
      </w:r>
    </w:p>
    <w:p w14:paraId="7E92983C" w14:textId="77777777" w:rsidR="00D1623D" w:rsidRPr="00C06318" w:rsidRDefault="00D1623D" w:rsidP="00337D1A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Jeannie Chan, PharmD</w:t>
      </w:r>
    </w:p>
    <w:p w14:paraId="58E73AA5" w14:textId="77777777" w:rsidR="00D1623D" w:rsidRPr="00C06318" w:rsidRDefault="00D1623D" w:rsidP="00337D1A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Zahra Kassamali Escobar, PharmD</w:t>
      </w:r>
    </w:p>
    <w:p w14:paraId="39C1A7BB" w14:textId="77777777" w:rsidR="00D1623D" w:rsidRPr="00C06318" w:rsidRDefault="00D1623D" w:rsidP="00337D1A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Hannah Imlay, MD</w:t>
      </w:r>
    </w:p>
    <w:p w14:paraId="554C77F7" w14:textId="77777777" w:rsidR="00D1623D" w:rsidRPr="00C06318" w:rsidRDefault="00D1623D" w:rsidP="00337D1A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Rupali Jain, PharmD</w:t>
      </w:r>
    </w:p>
    <w:p w14:paraId="71A3200F" w14:textId="77777777" w:rsidR="00D1623D" w:rsidRDefault="00D1623D" w:rsidP="00337D1A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</w:rPr>
      </w:pPr>
      <w:r w:rsidRPr="00C06318">
        <w:rPr>
          <w:rFonts w:ascii="Times New Roman" w:hAnsi="Times New Roman" w:cs="Times New Roman"/>
          <w:bCs/>
          <w:i/>
          <w:color w:val="000000" w:themeColor="text1"/>
        </w:rPr>
        <w:t>Paul Pottinger, MD</w:t>
      </w:r>
      <w:r w:rsidR="009C5F19">
        <w:rPr>
          <w:rFonts w:ascii="Times New Roman" w:hAnsi="Times New Roman" w:cs="Times New Roman"/>
          <w:bCs/>
          <w:i/>
          <w:color w:val="000000" w:themeColor="text1"/>
        </w:rPr>
        <w:t xml:space="preserve"> FIDSA</w:t>
      </w:r>
    </w:p>
    <w:p w14:paraId="1A11DDC8" w14:textId="77777777" w:rsidR="00337D1A" w:rsidRPr="00506C39" w:rsidRDefault="00337D1A" w:rsidP="00337D1A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</w:rPr>
      </w:pPr>
    </w:p>
    <w:p w14:paraId="3A75FEB9" w14:textId="77777777" w:rsidR="00D1623D" w:rsidRPr="005F33A6" w:rsidRDefault="00D1623D" w:rsidP="00D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06C39">
        <w:rPr>
          <w:rFonts w:ascii="Times New Roman" w:hAnsi="Times New Roman" w:cs="Times New Roman"/>
          <w:color w:val="000000"/>
          <w:sz w:val="20"/>
          <w:szCs w:val="20"/>
        </w:rPr>
        <w:t xml:space="preserve">PLEASE NOTE that Project ECHO case consultations do </w:t>
      </w:r>
      <w:r w:rsidRPr="00506C39">
        <w:rPr>
          <w:rFonts w:ascii="Times New Roman" w:hAnsi="Times New Roman" w:cs="Times New Roman"/>
          <w:color w:val="000000"/>
          <w:sz w:val="20"/>
          <w:szCs w:val="20"/>
          <w:u w:val="single"/>
        </w:rPr>
        <w:t>not</w:t>
      </w:r>
      <w:r w:rsidRPr="00506C39">
        <w:rPr>
          <w:rFonts w:ascii="Times New Roman" w:hAnsi="Times New Roman" w:cs="Times New Roman"/>
          <w:color w:val="000000"/>
          <w:sz w:val="20"/>
          <w:szCs w:val="20"/>
        </w:rPr>
        <w:t xml:space="preserve"> create or otherwise establish a provider-patient relationship between any UW Medicine Health Care Professional and any patient whose case is being presented in a Project ECHO setting.  A provider-patient relationship between a UW Medicine Health Care Professional and a patient whose case was presented at Project ECHO may later be established if the patient is referred and seen in the context of a regular appointment with the UW Med</w:t>
      </w:r>
      <w:r>
        <w:rPr>
          <w:rFonts w:ascii="Times New Roman" w:hAnsi="Times New Roman" w:cs="Times New Roman"/>
          <w:color w:val="000000"/>
          <w:sz w:val="20"/>
          <w:szCs w:val="20"/>
        </w:rPr>
        <w:t>icine Health Care Professional.</w:t>
      </w:r>
    </w:p>
    <w:sectPr w:rsidR="00D1623D" w:rsidRPr="005F3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F8E"/>
    <w:multiLevelType w:val="hybridMultilevel"/>
    <w:tmpl w:val="821C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5BB7"/>
    <w:multiLevelType w:val="hybridMultilevel"/>
    <w:tmpl w:val="DE9C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6C1D"/>
    <w:multiLevelType w:val="hybridMultilevel"/>
    <w:tmpl w:val="BC64C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72588"/>
    <w:multiLevelType w:val="hybridMultilevel"/>
    <w:tmpl w:val="0D8AE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A6AD6"/>
    <w:multiLevelType w:val="hybridMultilevel"/>
    <w:tmpl w:val="51FA66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371B"/>
    <w:multiLevelType w:val="hybridMultilevel"/>
    <w:tmpl w:val="06322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65A97"/>
    <w:multiLevelType w:val="hybridMultilevel"/>
    <w:tmpl w:val="556C9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F436C"/>
    <w:multiLevelType w:val="hybridMultilevel"/>
    <w:tmpl w:val="9C5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A05A0"/>
    <w:multiLevelType w:val="hybridMultilevel"/>
    <w:tmpl w:val="E216E508"/>
    <w:lvl w:ilvl="0" w:tplc="207E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0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AD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A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08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C6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27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4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E6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E33E82"/>
    <w:multiLevelType w:val="hybridMultilevel"/>
    <w:tmpl w:val="F0DA8F6A"/>
    <w:lvl w:ilvl="0" w:tplc="FAD2DB6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828B5"/>
    <w:multiLevelType w:val="hybridMultilevel"/>
    <w:tmpl w:val="DCB83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87F83"/>
    <w:multiLevelType w:val="hybridMultilevel"/>
    <w:tmpl w:val="49884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3D4D09"/>
    <w:multiLevelType w:val="hybridMultilevel"/>
    <w:tmpl w:val="EFB6D9FC"/>
    <w:lvl w:ilvl="0" w:tplc="575A882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E7953"/>
    <w:multiLevelType w:val="hybridMultilevel"/>
    <w:tmpl w:val="80E8E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B6D47"/>
    <w:multiLevelType w:val="hybridMultilevel"/>
    <w:tmpl w:val="3CAC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20375"/>
    <w:multiLevelType w:val="hybridMultilevel"/>
    <w:tmpl w:val="0A9E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10E20"/>
    <w:multiLevelType w:val="hybridMultilevel"/>
    <w:tmpl w:val="38DA92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30B"/>
    <w:multiLevelType w:val="hybridMultilevel"/>
    <w:tmpl w:val="6770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C773D"/>
    <w:multiLevelType w:val="hybridMultilevel"/>
    <w:tmpl w:val="549EC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9D3855"/>
    <w:multiLevelType w:val="hybridMultilevel"/>
    <w:tmpl w:val="269C80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0B3E3C"/>
    <w:multiLevelType w:val="hybridMultilevel"/>
    <w:tmpl w:val="DEB6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2675A"/>
    <w:multiLevelType w:val="hybridMultilevel"/>
    <w:tmpl w:val="855C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13"/>
  </w:num>
  <w:num w:numId="5">
    <w:abstractNumId w:val="0"/>
  </w:num>
  <w:num w:numId="6">
    <w:abstractNumId w:val="2"/>
  </w:num>
  <w:num w:numId="7">
    <w:abstractNumId w:val="16"/>
  </w:num>
  <w:num w:numId="8">
    <w:abstractNumId w:val="1"/>
  </w:num>
  <w:num w:numId="9">
    <w:abstractNumId w:val="8"/>
  </w:num>
  <w:num w:numId="10">
    <w:abstractNumId w:val="15"/>
  </w:num>
  <w:num w:numId="11">
    <w:abstractNumId w:val="14"/>
  </w:num>
  <w:num w:numId="12">
    <w:abstractNumId w:val="4"/>
  </w:num>
  <w:num w:numId="13">
    <w:abstractNumId w:val="10"/>
  </w:num>
  <w:num w:numId="14">
    <w:abstractNumId w:val="19"/>
  </w:num>
  <w:num w:numId="15">
    <w:abstractNumId w:val="3"/>
  </w:num>
  <w:num w:numId="16">
    <w:abstractNumId w:val="11"/>
  </w:num>
  <w:num w:numId="17">
    <w:abstractNumId w:val="7"/>
  </w:num>
  <w:num w:numId="18">
    <w:abstractNumId w:val="6"/>
  </w:num>
  <w:num w:numId="19">
    <w:abstractNumId w:val="20"/>
  </w:num>
  <w:num w:numId="20">
    <w:abstractNumId w:val="12"/>
  </w:num>
  <w:num w:numId="21">
    <w:abstractNumId w:val="22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C7A207DC-9467-46F0-B0C9-F1E6C50A0C75}"/>
    <w:docVar w:name="dgnword-eventsink" w:val="106416720"/>
  </w:docVars>
  <w:rsids>
    <w:rsidRoot w:val="0084391C"/>
    <w:rsid w:val="00010AC2"/>
    <w:rsid w:val="00092FF7"/>
    <w:rsid w:val="000D6083"/>
    <w:rsid w:val="001637AE"/>
    <w:rsid w:val="00174C45"/>
    <w:rsid w:val="001A065E"/>
    <w:rsid w:val="00271373"/>
    <w:rsid w:val="002D4F3B"/>
    <w:rsid w:val="002F40F7"/>
    <w:rsid w:val="00302DD1"/>
    <w:rsid w:val="00337D1A"/>
    <w:rsid w:val="00345429"/>
    <w:rsid w:val="00371BC6"/>
    <w:rsid w:val="003B46EE"/>
    <w:rsid w:val="003B4AAD"/>
    <w:rsid w:val="003D7D93"/>
    <w:rsid w:val="003F72E0"/>
    <w:rsid w:val="004542C8"/>
    <w:rsid w:val="004D4A9A"/>
    <w:rsid w:val="004E3599"/>
    <w:rsid w:val="004E3E3C"/>
    <w:rsid w:val="00506F0A"/>
    <w:rsid w:val="0054231C"/>
    <w:rsid w:val="00545B9C"/>
    <w:rsid w:val="0055164A"/>
    <w:rsid w:val="00567576"/>
    <w:rsid w:val="00575CEE"/>
    <w:rsid w:val="005C5071"/>
    <w:rsid w:val="005C61FF"/>
    <w:rsid w:val="005D4FDE"/>
    <w:rsid w:val="005F27F5"/>
    <w:rsid w:val="005F33A6"/>
    <w:rsid w:val="00641483"/>
    <w:rsid w:val="006421C8"/>
    <w:rsid w:val="00653BB8"/>
    <w:rsid w:val="006E2BE9"/>
    <w:rsid w:val="0072149D"/>
    <w:rsid w:val="00765DE2"/>
    <w:rsid w:val="00792EBC"/>
    <w:rsid w:val="007B3ED0"/>
    <w:rsid w:val="007D181A"/>
    <w:rsid w:val="0080209A"/>
    <w:rsid w:val="0084391C"/>
    <w:rsid w:val="00855830"/>
    <w:rsid w:val="008851F3"/>
    <w:rsid w:val="008A2604"/>
    <w:rsid w:val="008B0E43"/>
    <w:rsid w:val="008C0906"/>
    <w:rsid w:val="00943280"/>
    <w:rsid w:val="0095053C"/>
    <w:rsid w:val="00957CFC"/>
    <w:rsid w:val="00977BC4"/>
    <w:rsid w:val="00983F99"/>
    <w:rsid w:val="009C3564"/>
    <w:rsid w:val="009C5866"/>
    <w:rsid w:val="009C5F19"/>
    <w:rsid w:val="009E2CBC"/>
    <w:rsid w:val="009E6D33"/>
    <w:rsid w:val="00A4505B"/>
    <w:rsid w:val="00A53571"/>
    <w:rsid w:val="00A544D0"/>
    <w:rsid w:val="00A718D3"/>
    <w:rsid w:val="00AA76D8"/>
    <w:rsid w:val="00AC0BAD"/>
    <w:rsid w:val="00AD587A"/>
    <w:rsid w:val="00AF04DB"/>
    <w:rsid w:val="00B74D33"/>
    <w:rsid w:val="00B81A15"/>
    <w:rsid w:val="00BD1AAC"/>
    <w:rsid w:val="00BD5443"/>
    <w:rsid w:val="00BF31BF"/>
    <w:rsid w:val="00C23B12"/>
    <w:rsid w:val="00C53B73"/>
    <w:rsid w:val="00CA6830"/>
    <w:rsid w:val="00CD122D"/>
    <w:rsid w:val="00D05950"/>
    <w:rsid w:val="00D1623D"/>
    <w:rsid w:val="00D16707"/>
    <w:rsid w:val="00D2053A"/>
    <w:rsid w:val="00D42177"/>
    <w:rsid w:val="00DF7004"/>
    <w:rsid w:val="00E3324F"/>
    <w:rsid w:val="00E76161"/>
    <w:rsid w:val="00EA3DA7"/>
    <w:rsid w:val="00F04E3A"/>
    <w:rsid w:val="00F153B2"/>
    <w:rsid w:val="00F31911"/>
    <w:rsid w:val="00F3462A"/>
    <w:rsid w:val="00F439DC"/>
    <w:rsid w:val="00F56E75"/>
    <w:rsid w:val="00F65E13"/>
    <w:rsid w:val="00F7028B"/>
    <w:rsid w:val="00F87BEA"/>
    <w:rsid w:val="2A94A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8C35"/>
  <w15:docId w15:val="{00CF648B-A506-4635-B5FD-7B872912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DF70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352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0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6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4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groupastrep/diseases-hcp/strep-throat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dcalc.com/centor-score-modified-mcisaac-strep-pharyngiti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dcalc.com/centor-score-modified-mcisaac-strep-pharyngit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kelly.kauber@DOH.wa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seattlechildrens.org/research/centers-programs/child-health-behavior-and-development/labs/mangione-smith-lab/dart-learning-mod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EA37-27D1-4A96-B583-D61C33459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6AB2B-DA3E-4AB7-8FEF-697519124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6D227-FFD5-44BF-BF79-1EACF0D0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99E4A-CF31-7243-94CE-EA5A5A14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John B</dc:creator>
  <cp:lastModifiedBy>Natalia Martinez-Paz</cp:lastModifiedBy>
  <cp:revision>5</cp:revision>
  <dcterms:created xsi:type="dcterms:W3CDTF">2018-10-09T20:59:00Z</dcterms:created>
  <dcterms:modified xsi:type="dcterms:W3CDTF">2018-10-09T23:02:00Z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d8c9c4f4-9e43-38eb-8837-f5f670285650</vt:lpwstr>
  </property>
  <property fmtid="{D5CDD505-2E9C-101B-9397-08002B2CF9AE}" pid="5" name="Mendeley Citation Style_1">
    <vt:lpwstr>http://www.zotero.org/styles/american-medical-association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(deprecated)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