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16" w:rsidRDefault="00EC3916" w:rsidP="002D3F80">
      <w:pPr>
        <w:shd w:val="clear" w:color="auto" w:fill="FFFFFF"/>
        <w:spacing w:after="0" w:line="240" w:lineRule="auto"/>
        <w:outlineLvl w:val="0"/>
        <w:rPr>
          <w:rFonts w:ascii="VarelaRound" w:eastAsia="Times New Roman" w:hAnsi="VarelaRound" w:cs="Arial"/>
          <w:color w:val="111111"/>
          <w:kern w:val="36"/>
          <w:sz w:val="54"/>
          <w:szCs w:val="54"/>
          <w:lang w:val="en"/>
        </w:rPr>
      </w:pPr>
      <w:r w:rsidRPr="00EC3916">
        <w:rPr>
          <w:rFonts w:ascii="VarelaRound" w:eastAsia="Times New Roman" w:hAnsi="VarelaRound" w:cs="Arial"/>
          <w:noProof/>
          <w:color w:val="111111"/>
          <w:kern w:val="36"/>
          <w:sz w:val="54"/>
          <w:szCs w:val="54"/>
        </w:rPr>
        <w:drawing>
          <wp:inline distT="0" distB="0" distL="0" distR="0" wp14:anchorId="71E445C5" wp14:editId="429032E0">
            <wp:extent cx="5895975" cy="21012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4509" cy="2111460"/>
                    </a:xfrm>
                    <a:prstGeom prst="rect">
                      <a:avLst/>
                    </a:prstGeom>
                  </pic:spPr>
                </pic:pic>
              </a:graphicData>
            </a:graphic>
          </wp:inline>
        </w:drawing>
      </w:r>
    </w:p>
    <w:p w:rsidR="002D3F80" w:rsidRPr="00EC3916" w:rsidRDefault="002D3F80" w:rsidP="00EC3916">
      <w:pPr>
        <w:shd w:val="clear" w:color="auto" w:fill="FFFFFF"/>
        <w:spacing w:after="0" w:line="240" w:lineRule="auto"/>
        <w:jc w:val="center"/>
        <w:outlineLvl w:val="0"/>
        <w:rPr>
          <w:rFonts w:ascii="VarelaRound" w:eastAsia="Times New Roman" w:hAnsi="VarelaRound" w:cs="Arial"/>
          <w:color w:val="111111"/>
          <w:kern w:val="36"/>
          <w:sz w:val="52"/>
          <w:szCs w:val="54"/>
          <w:lang w:val="en"/>
        </w:rPr>
      </w:pPr>
      <w:r w:rsidRPr="00EC3916">
        <w:rPr>
          <w:rFonts w:ascii="VarelaRound" w:eastAsia="Times New Roman" w:hAnsi="VarelaRound" w:cs="Arial"/>
          <w:color w:val="111111"/>
          <w:kern w:val="36"/>
          <w:sz w:val="52"/>
          <w:szCs w:val="54"/>
          <w:lang w:val="en"/>
        </w:rPr>
        <w:t>Disposing safely of unwanted medication</w:t>
      </w:r>
    </w:p>
    <w:p w:rsidR="002D3F80" w:rsidRPr="002D3F80" w:rsidRDefault="002D3F80" w:rsidP="002D3F80">
      <w:pPr>
        <w:shd w:val="clear" w:color="auto" w:fill="FFFFFF"/>
        <w:spacing w:after="0" w:line="240" w:lineRule="auto"/>
        <w:outlineLvl w:val="0"/>
        <w:rPr>
          <w:rFonts w:ascii="VarelaRound" w:eastAsia="Times New Roman" w:hAnsi="VarelaRound" w:cs="Arial"/>
          <w:color w:val="111111"/>
          <w:kern w:val="36"/>
          <w:sz w:val="30"/>
          <w:szCs w:val="8"/>
          <w:lang w:val="en"/>
        </w:rPr>
      </w:pPr>
    </w:p>
    <w:p w:rsidR="002D3F80" w:rsidRPr="00EC3916" w:rsidRDefault="002D3F80" w:rsidP="002D3F80">
      <w:pPr>
        <w:shd w:val="clear" w:color="auto" w:fill="FFFFFF"/>
        <w:spacing w:after="225" w:line="240" w:lineRule="auto"/>
        <w:rPr>
          <w:rFonts w:ascii="SourceSansPro" w:eastAsia="Times New Roman" w:hAnsi="SourceSansPro" w:cs="Arial"/>
          <w:color w:val="555555"/>
          <w:sz w:val="24"/>
          <w:szCs w:val="26"/>
          <w:lang w:val="en"/>
        </w:rPr>
      </w:pPr>
      <w:r w:rsidRPr="00EC3916">
        <w:rPr>
          <w:rFonts w:ascii="SourceSansPro" w:eastAsia="Times New Roman" w:hAnsi="SourceSansPro" w:cs="Arial"/>
          <w:color w:val="555555"/>
          <w:sz w:val="24"/>
          <w:szCs w:val="26"/>
          <w:lang w:val="en"/>
        </w:rPr>
        <w:t>Properly disposing of medications can improve the safety of our environment and communities by reducing the risk of accidental exposure, intentional misuse, and contamination of our environment.</w:t>
      </w:r>
    </w:p>
    <w:p w:rsidR="002D3F80" w:rsidRPr="00EC3916" w:rsidRDefault="002D3F80" w:rsidP="002D3F80">
      <w:pPr>
        <w:shd w:val="clear" w:color="auto" w:fill="FFFFFF"/>
        <w:spacing w:after="225" w:line="240" w:lineRule="auto"/>
        <w:rPr>
          <w:rFonts w:ascii="SourceSansPro" w:eastAsia="Times New Roman" w:hAnsi="SourceSansPro" w:cs="Arial"/>
          <w:color w:val="555555"/>
          <w:sz w:val="24"/>
          <w:szCs w:val="26"/>
          <w:lang w:val="en"/>
        </w:rPr>
      </w:pPr>
      <w:r w:rsidRPr="00EC3916">
        <w:rPr>
          <w:rFonts w:ascii="SourceSansPro" w:eastAsia="Times New Roman" w:hAnsi="SourceSansPro" w:cs="Arial"/>
          <w:color w:val="555555"/>
          <w:sz w:val="24"/>
          <w:szCs w:val="26"/>
          <w:lang w:val="en"/>
        </w:rPr>
        <w:t>According to the Federal Drug Enforcement Agency, on the last Take Back Day in October 2018, Washington State collected 15,604 pounds of unwanted medications. Since 2011, over 224,037 pounds of unwanted medicines have been returned and safely destroyed in Washington.</w:t>
      </w:r>
    </w:p>
    <w:p w:rsidR="002D3F80" w:rsidRPr="00EC3916" w:rsidRDefault="002D3F80" w:rsidP="002D3F80">
      <w:pPr>
        <w:shd w:val="clear" w:color="auto" w:fill="FFFFFF"/>
        <w:spacing w:after="0" w:line="240" w:lineRule="auto"/>
        <w:rPr>
          <w:rFonts w:ascii="SourceSansPro" w:eastAsia="Times New Roman" w:hAnsi="SourceSansPro" w:cs="Arial"/>
          <w:color w:val="555555"/>
          <w:sz w:val="24"/>
          <w:szCs w:val="26"/>
          <w:lang w:val="en"/>
        </w:rPr>
      </w:pPr>
      <w:r w:rsidRPr="00EC3916">
        <w:rPr>
          <w:rFonts w:ascii="SourceSansPro" w:eastAsia="Times New Roman" w:hAnsi="SourceSansPro" w:cs="Arial"/>
          <w:color w:val="555555"/>
          <w:sz w:val="24"/>
          <w:szCs w:val="26"/>
          <w:lang w:val="en"/>
        </w:rPr>
        <w:t>Drug take-back programs accept most medications, including:</w:t>
      </w:r>
    </w:p>
    <w:p w:rsidR="002D3F80" w:rsidRPr="00EC3916" w:rsidRDefault="002D3F80" w:rsidP="002D3F80">
      <w:pPr>
        <w:numPr>
          <w:ilvl w:val="0"/>
          <w:numId w:val="1"/>
        </w:numPr>
        <w:shd w:val="clear" w:color="auto" w:fill="FFFFFF"/>
        <w:spacing w:after="0" w:line="240" w:lineRule="auto"/>
        <w:rPr>
          <w:rFonts w:ascii="SourceSansPro" w:eastAsia="Times New Roman" w:hAnsi="SourceSansPro" w:cs="Arial"/>
          <w:color w:val="555555"/>
          <w:sz w:val="24"/>
          <w:szCs w:val="26"/>
          <w:lang w:val="en"/>
        </w:rPr>
      </w:pPr>
      <w:r w:rsidRPr="00EC3916">
        <w:rPr>
          <w:rFonts w:ascii="SourceSansPro" w:eastAsia="Times New Roman" w:hAnsi="SourceSansPro" w:cs="Arial"/>
          <w:color w:val="555555"/>
          <w:sz w:val="24"/>
          <w:szCs w:val="26"/>
          <w:lang w:val="en"/>
        </w:rPr>
        <w:t>Prescription drugs and over-the-counter medications</w:t>
      </w:r>
    </w:p>
    <w:p w:rsidR="002D3F80" w:rsidRPr="00EC3916" w:rsidRDefault="002D3F80" w:rsidP="002D3F80">
      <w:pPr>
        <w:numPr>
          <w:ilvl w:val="0"/>
          <w:numId w:val="1"/>
        </w:numPr>
        <w:shd w:val="clear" w:color="auto" w:fill="FFFFFF"/>
        <w:spacing w:after="0" w:line="240" w:lineRule="auto"/>
        <w:rPr>
          <w:rFonts w:ascii="SourceSansPro" w:eastAsia="Times New Roman" w:hAnsi="SourceSansPro" w:cs="Arial"/>
          <w:color w:val="555555"/>
          <w:sz w:val="24"/>
          <w:szCs w:val="26"/>
          <w:lang w:val="en"/>
        </w:rPr>
      </w:pPr>
      <w:r w:rsidRPr="00EC3916">
        <w:rPr>
          <w:rFonts w:ascii="SourceSansPro" w:eastAsia="Times New Roman" w:hAnsi="SourceSansPro" w:cs="Arial"/>
          <w:color w:val="555555"/>
          <w:sz w:val="24"/>
          <w:szCs w:val="26"/>
          <w:lang w:val="en"/>
        </w:rPr>
        <w:t>Vitamins</w:t>
      </w:r>
    </w:p>
    <w:p w:rsidR="002D3F80" w:rsidRPr="00EC3916" w:rsidRDefault="002D3F80" w:rsidP="002D3F80">
      <w:pPr>
        <w:numPr>
          <w:ilvl w:val="0"/>
          <w:numId w:val="1"/>
        </w:numPr>
        <w:shd w:val="clear" w:color="auto" w:fill="FFFFFF"/>
        <w:spacing w:after="0" w:line="240" w:lineRule="auto"/>
        <w:rPr>
          <w:rFonts w:ascii="SourceSansPro" w:eastAsia="Times New Roman" w:hAnsi="SourceSansPro" w:cs="Arial"/>
          <w:color w:val="555555"/>
          <w:sz w:val="24"/>
          <w:szCs w:val="26"/>
          <w:lang w:val="en"/>
        </w:rPr>
      </w:pPr>
      <w:r w:rsidRPr="00EC3916">
        <w:rPr>
          <w:rFonts w:ascii="SourceSansPro" w:eastAsia="Times New Roman" w:hAnsi="SourceSansPro" w:cs="Arial"/>
          <w:color w:val="555555"/>
          <w:sz w:val="24"/>
          <w:szCs w:val="26"/>
          <w:lang w:val="en"/>
        </w:rPr>
        <w:t>Pet medications</w:t>
      </w:r>
    </w:p>
    <w:p w:rsidR="002D3F80" w:rsidRPr="00EC3916" w:rsidRDefault="002D3F80" w:rsidP="002D3F80">
      <w:pPr>
        <w:numPr>
          <w:ilvl w:val="0"/>
          <w:numId w:val="1"/>
        </w:numPr>
        <w:shd w:val="clear" w:color="auto" w:fill="FFFFFF"/>
        <w:spacing w:after="0" w:line="240" w:lineRule="auto"/>
        <w:rPr>
          <w:rFonts w:ascii="SourceSansPro" w:eastAsia="Times New Roman" w:hAnsi="SourceSansPro" w:cs="Arial"/>
          <w:color w:val="555555"/>
          <w:sz w:val="24"/>
          <w:szCs w:val="26"/>
          <w:lang w:val="en"/>
        </w:rPr>
      </w:pPr>
      <w:r w:rsidRPr="00EC3916">
        <w:rPr>
          <w:rFonts w:ascii="SourceSansPro" w:eastAsia="Times New Roman" w:hAnsi="SourceSansPro" w:cs="Arial"/>
          <w:color w:val="555555"/>
          <w:sz w:val="24"/>
          <w:szCs w:val="26"/>
          <w:lang w:val="en"/>
        </w:rPr>
        <w:t>Medicated ointments and lotions</w:t>
      </w:r>
    </w:p>
    <w:p w:rsidR="002D3F80" w:rsidRPr="00EC3916" w:rsidRDefault="002D3F80" w:rsidP="002D3F80">
      <w:pPr>
        <w:shd w:val="clear" w:color="auto" w:fill="FFFFFF"/>
        <w:spacing w:after="225" w:line="240" w:lineRule="auto"/>
        <w:rPr>
          <w:rFonts w:ascii="SourceSansPro" w:eastAsia="Times New Roman" w:hAnsi="SourceSansPro" w:cs="Arial"/>
          <w:color w:val="555555"/>
          <w:sz w:val="8"/>
          <w:szCs w:val="2"/>
          <w:lang w:val="en"/>
        </w:rPr>
      </w:pPr>
    </w:p>
    <w:p w:rsidR="002D3F80" w:rsidRPr="00EC3916" w:rsidRDefault="002D3F80" w:rsidP="002D3F80">
      <w:pPr>
        <w:shd w:val="clear" w:color="auto" w:fill="FFFFFF"/>
        <w:spacing w:after="225" w:line="240" w:lineRule="auto"/>
        <w:rPr>
          <w:rFonts w:ascii="SourceSansPro" w:eastAsia="Times New Roman" w:hAnsi="SourceSansPro" w:cs="Arial"/>
          <w:color w:val="555555"/>
          <w:sz w:val="24"/>
          <w:szCs w:val="26"/>
          <w:lang w:val="en"/>
        </w:rPr>
      </w:pPr>
      <w:r w:rsidRPr="00EC3916">
        <w:rPr>
          <w:rFonts w:ascii="SourceSansPro" w:eastAsia="Times New Roman" w:hAnsi="SourceSansPro" w:cs="Arial"/>
          <w:color w:val="555555"/>
          <w:sz w:val="24"/>
          <w:szCs w:val="26"/>
          <w:lang w:val="en"/>
        </w:rPr>
        <w:t>Follow any specific disposal directions that apply to the medications you take. Certain medications, such as fentanyl patches, have specific disposal directions. Ask your pharmacist about any special disposal directions for your medications.</w:t>
      </w:r>
    </w:p>
    <w:p w:rsidR="002D3F80" w:rsidRPr="002D3F80" w:rsidRDefault="002D3F80" w:rsidP="00EC3916">
      <w:pPr>
        <w:shd w:val="clear" w:color="auto" w:fill="FFFFFF"/>
        <w:spacing w:after="0" w:line="240" w:lineRule="auto"/>
        <w:jc w:val="center"/>
        <w:outlineLvl w:val="1"/>
        <w:rPr>
          <w:rFonts w:ascii="VarelaRound" w:eastAsia="Times New Roman" w:hAnsi="VarelaRound" w:cs="Arial"/>
          <w:color w:val="111111"/>
          <w:sz w:val="45"/>
          <w:szCs w:val="45"/>
          <w:lang w:val="en"/>
        </w:rPr>
      </w:pPr>
      <w:r w:rsidRPr="002D3F80">
        <w:rPr>
          <w:rFonts w:ascii="VarelaRound" w:eastAsia="Times New Roman" w:hAnsi="VarelaRound" w:cs="Arial"/>
          <w:color w:val="111111"/>
          <w:sz w:val="45"/>
          <w:szCs w:val="45"/>
          <w:lang w:val="en"/>
        </w:rPr>
        <w:t>Where do I dispose of my unused medications?</w:t>
      </w:r>
    </w:p>
    <w:p w:rsidR="002D3F80" w:rsidRPr="002D3F80" w:rsidRDefault="002D3F80" w:rsidP="00EC3916">
      <w:pPr>
        <w:shd w:val="clear" w:color="auto" w:fill="FFFFFF"/>
        <w:spacing w:after="0" w:line="240" w:lineRule="auto"/>
        <w:outlineLvl w:val="2"/>
        <w:rPr>
          <w:rFonts w:ascii="VarelaRound" w:eastAsia="Times New Roman" w:hAnsi="VarelaRound" w:cs="Arial"/>
          <w:color w:val="333333"/>
          <w:sz w:val="20"/>
          <w:szCs w:val="16"/>
          <w:lang w:val="en"/>
        </w:rPr>
      </w:pPr>
    </w:p>
    <w:p w:rsidR="002D3F80" w:rsidRPr="002D3F80" w:rsidRDefault="002D3F80" w:rsidP="00EC3916">
      <w:pPr>
        <w:shd w:val="clear" w:color="auto" w:fill="FFFFFF"/>
        <w:spacing w:after="0" w:line="240" w:lineRule="auto"/>
        <w:outlineLvl w:val="2"/>
        <w:rPr>
          <w:rFonts w:ascii="SourceSansPro" w:eastAsia="Times New Roman" w:hAnsi="SourceSansPro" w:cs="Arial"/>
          <w:color w:val="555555"/>
          <w:sz w:val="26"/>
          <w:szCs w:val="26"/>
          <w:lang w:val="en"/>
        </w:rPr>
      </w:pPr>
      <w:r w:rsidRPr="002D3F80">
        <w:rPr>
          <w:rFonts w:ascii="VarelaRound" w:eastAsia="Times New Roman" w:hAnsi="VarelaRound" w:cs="Arial"/>
          <w:color w:val="333333"/>
          <w:sz w:val="33"/>
          <w:szCs w:val="33"/>
          <w:lang w:val="en"/>
        </w:rPr>
        <w:t>Take Back Your Meds Program</w:t>
      </w:r>
      <w:r w:rsidR="00EC3916">
        <w:rPr>
          <w:rFonts w:ascii="VarelaRound" w:eastAsia="Times New Roman" w:hAnsi="VarelaRound" w:cs="Arial"/>
          <w:color w:val="333333"/>
          <w:sz w:val="33"/>
          <w:szCs w:val="33"/>
          <w:lang w:val="en"/>
        </w:rPr>
        <w:t xml:space="preserve">: </w:t>
      </w:r>
      <w:r w:rsidRPr="002D3F80">
        <w:rPr>
          <w:rFonts w:ascii="SourceSansPro" w:eastAsia="Times New Roman" w:hAnsi="SourceSansPro" w:cs="Arial"/>
          <w:color w:val="555555"/>
          <w:sz w:val="26"/>
          <w:szCs w:val="26"/>
          <w:lang w:val="en"/>
        </w:rPr>
        <w:t>Take back locations are located across W</w:t>
      </w:r>
      <w:r>
        <w:rPr>
          <w:rFonts w:ascii="SourceSansPro" w:eastAsia="Times New Roman" w:hAnsi="SourceSansPro" w:cs="Arial"/>
          <w:color w:val="555555"/>
          <w:sz w:val="26"/>
          <w:szCs w:val="26"/>
          <w:lang w:val="en"/>
        </w:rPr>
        <w:t>ashington</w:t>
      </w:r>
      <w:r w:rsidRPr="002D3F80">
        <w:rPr>
          <w:rFonts w:ascii="SourceSansPro" w:eastAsia="Times New Roman" w:hAnsi="SourceSansPro" w:cs="Arial"/>
          <w:color w:val="555555"/>
          <w:sz w:val="26"/>
          <w:szCs w:val="26"/>
          <w:lang w:val="en"/>
        </w:rPr>
        <w:t xml:space="preserve">. </w:t>
      </w:r>
      <w:r w:rsidR="00EC3916">
        <w:rPr>
          <w:rFonts w:ascii="SourceSansPro" w:eastAsia="Times New Roman" w:hAnsi="SourceSansPro" w:cs="Arial"/>
          <w:color w:val="555555"/>
          <w:sz w:val="26"/>
          <w:szCs w:val="26"/>
          <w:lang w:val="en"/>
        </w:rPr>
        <w:t>Go to</w:t>
      </w:r>
      <w:r>
        <w:rPr>
          <w:rFonts w:ascii="SourceSansPro" w:eastAsia="Times New Roman" w:hAnsi="SourceSansPro" w:cs="Arial"/>
          <w:color w:val="555555"/>
          <w:sz w:val="26"/>
          <w:szCs w:val="26"/>
          <w:lang w:val="en"/>
        </w:rPr>
        <w:t xml:space="preserve">: </w:t>
      </w:r>
      <w:hyperlink r:id="rId8" w:history="1">
        <w:r w:rsidR="00EC3916" w:rsidRPr="00666731">
          <w:rPr>
            <w:rStyle w:val="Hyperlink"/>
            <w:rFonts w:ascii="SourceSansPro" w:eastAsia="Times New Roman" w:hAnsi="SourceSansPro" w:cs="Arial"/>
            <w:sz w:val="26"/>
            <w:szCs w:val="26"/>
            <w:lang w:val="en"/>
          </w:rPr>
          <w:t>http://www.takebackyourmeds.org/</w:t>
        </w:r>
      </w:hyperlink>
    </w:p>
    <w:p w:rsidR="00EC3916" w:rsidRDefault="00EC3916" w:rsidP="002D3F80">
      <w:pPr>
        <w:shd w:val="clear" w:color="auto" w:fill="FFFFFF"/>
        <w:spacing w:after="0" w:line="240" w:lineRule="auto"/>
        <w:outlineLvl w:val="2"/>
        <w:rPr>
          <w:rFonts w:ascii="VarelaRound" w:eastAsia="Times New Roman" w:hAnsi="VarelaRound" w:cs="Arial"/>
          <w:color w:val="333333"/>
          <w:sz w:val="33"/>
          <w:szCs w:val="33"/>
          <w:lang w:val="en"/>
        </w:rPr>
      </w:pPr>
    </w:p>
    <w:p w:rsidR="002D3F80" w:rsidRDefault="002D3F80" w:rsidP="00EC3916">
      <w:pPr>
        <w:shd w:val="clear" w:color="auto" w:fill="FFFFFF"/>
        <w:spacing w:after="0" w:line="240" w:lineRule="auto"/>
        <w:outlineLvl w:val="2"/>
        <w:rPr>
          <w:rFonts w:ascii="SourceSansPro" w:eastAsia="Times New Roman" w:hAnsi="SourceSansPro" w:cs="Arial"/>
          <w:color w:val="555555"/>
          <w:sz w:val="26"/>
          <w:szCs w:val="26"/>
          <w:lang w:val="en"/>
        </w:rPr>
      </w:pPr>
      <w:r w:rsidRPr="002D3F80">
        <w:rPr>
          <w:rFonts w:ascii="VarelaRound" w:eastAsia="Times New Roman" w:hAnsi="VarelaRound" w:cs="Arial"/>
          <w:color w:val="333333"/>
          <w:sz w:val="33"/>
          <w:szCs w:val="33"/>
          <w:lang w:val="en"/>
        </w:rPr>
        <w:t>Dispose My Meds Program</w:t>
      </w:r>
      <w:r w:rsidR="00EC3916">
        <w:rPr>
          <w:rFonts w:ascii="VarelaRound" w:eastAsia="Times New Roman" w:hAnsi="VarelaRound" w:cs="Arial"/>
          <w:color w:val="333333"/>
          <w:sz w:val="33"/>
          <w:szCs w:val="33"/>
          <w:lang w:val="en"/>
        </w:rPr>
        <w:t xml:space="preserve">: </w:t>
      </w:r>
      <w:r>
        <w:rPr>
          <w:rFonts w:ascii="SourceSansPro" w:eastAsia="Times New Roman" w:hAnsi="SourceSansPro" w:cs="Arial"/>
          <w:color w:val="555555"/>
          <w:sz w:val="26"/>
          <w:szCs w:val="26"/>
          <w:lang w:val="en"/>
        </w:rPr>
        <w:t>To f</w:t>
      </w:r>
      <w:r w:rsidRPr="002D3F80">
        <w:rPr>
          <w:rFonts w:ascii="SourceSansPro" w:eastAsia="Times New Roman" w:hAnsi="SourceSansPro" w:cs="Arial"/>
          <w:color w:val="555555"/>
          <w:sz w:val="26"/>
          <w:szCs w:val="26"/>
          <w:lang w:val="en"/>
        </w:rPr>
        <w:t xml:space="preserve">ind </w:t>
      </w:r>
      <w:r w:rsidRPr="002D3F80">
        <w:rPr>
          <w:rFonts w:ascii="SourceSansPro" w:eastAsia="Times New Roman" w:hAnsi="SourceSansPro" w:cs="Arial"/>
          <w:color w:val="595959" w:themeColor="text1" w:themeTint="A6"/>
          <w:sz w:val="26"/>
          <w:szCs w:val="26"/>
          <w:lang w:val="en"/>
        </w:rPr>
        <w:t xml:space="preserve">a participating independent pharmacy </w:t>
      </w:r>
      <w:r>
        <w:rPr>
          <w:rFonts w:ascii="SourceSansPro" w:eastAsia="Times New Roman" w:hAnsi="SourceSansPro" w:cs="Arial"/>
          <w:color w:val="555555"/>
          <w:sz w:val="26"/>
          <w:szCs w:val="26"/>
          <w:lang w:val="en"/>
        </w:rPr>
        <w:t xml:space="preserve">to drop off medications, go to: </w:t>
      </w:r>
      <w:hyperlink r:id="rId9" w:history="1">
        <w:r w:rsidRPr="005343FE">
          <w:rPr>
            <w:rStyle w:val="Hyperlink"/>
            <w:rFonts w:ascii="SourceSansPro" w:eastAsia="Times New Roman" w:hAnsi="SourceSansPro" w:cs="Arial"/>
            <w:sz w:val="26"/>
            <w:szCs w:val="26"/>
            <w:lang w:val="en"/>
          </w:rPr>
          <w:t>http://disposemymeds.org/medicine-disposal-locator/</w:t>
        </w:r>
      </w:hyperlink>
      <w:r>
        <w:rPr>
          <w:rFonts w:ascii="SourceSansPro" w:eastAsia="Times New Roman" w:hAnsi="SourceSansPro" w:cs="Arial"/>
          <w:color w:val="555555"/>
          <w:sz w:val="26"/>
          <w:szCs w:val="26"/>
          <w:lang w:val="en"/>
        </w:rPr>
        <w:t>.  Before going, c</w:t>
      </w:r>
      <w:r w:rsidRPr="002D3F80">
        <w:rPr>
          <w:rFonts w:ascii="SourceSansPro" w:eastAsia="Times New Roman" w:hAnsi="SourceSansPro" w:cs="Arial"/>
          <w:color w:val="555555"/>
          <w:sz w:val="26"/>
          <w:szCs w:val="26"/>
          <w:lang w:val="en"/>
        </w:rPr>
        <w:t>ontact the pharmacy to confirm they provide this service.</w:t>
      </w:r>
      <w:r w:rsidRPr="002D3F80">
        <w:t xml:space="preserve"> </w:t>
      </w:r>
    </w:p>
    <w:p w:rsidR="002D3F80" w:rsidRDefault="002D3F80" w:rsidP="002D3F80">
      <w:pPr>
        <w:shd w:val="clear" w:color="auto" w:fill="FFFFFF"/>
        <w:spacing w:line="240" w:lineRule="auto"/>
        <w:rPr>
          <w:rFonts w:ascii="SourceSansPro" w:eastAsia="Times New Roman" w:hAnsi="SourceSansPro" w:cs="Arial"/>
          <w:color w:val="555555"/>
          <w:sz w:val="26"/>
          <w:szCs w:val="26"/>
          <w:lang w:val="en"/>
        </w:rPr>
      </w:pPr>
    </w:p>
    <w:p w:rsidR="00F623C0" w:rsidRPr="00F23D2D" w:rsidRDefault="00F623C0" w:rsidP="00F23D2D">
      <w:pPr>
        <w:shd w:val="clear" w:color="auto" w:fill="FFFFFF"/>
        <w:spacing w:line="240" w:lineRule="auto"/>
        <w:rPr>
          <w:rFonts w:ascii="SourceSansPro" w:eastAsia="Times New Roman" w:hAnsi="SourceSansPro" w:cs="Arial"/>
          <w:color w:val="555555"/>
          <w:sz w:val="20"/>
          <w:szCs w:val="26"/>
          <w:lang w:val="en"/>
        </w:rPr>
      </w:pPr>
    </w:p>
    <w:sectPr w:rsidR="00F623C0" w:rsidRPr="00F23D2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93" w:rsidRDefault="00F83993" w:rsidP="00F23D2D">
      <w:pPr>
        <w:spacing w:after="0" w:line="240" w:lineRule="auto"/>
      </w:pPr>
      <w:r>
        <w:separator/>
      </w:r>
    </w:p>
  </w:endnote>
  <w:endnote w:type="continuationSeparator" w:id="0">
    <w:p w:rsidR="00F83993" w:rsidRDefault="00F83993" w:rsidP="00F2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arelaRou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ourceSans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D2D" w:rsidRPr="00F23D2D" w:rsidRDefault="00F23D2D" w:rsidP="00F23D2D">
    <w:pPr>
      <w:shd w:val="clear" w:color="auto" w:fill="FFFFFF"/>
      <w:spacing w:line="240" w:lineRule="auto"/>
      <w:rPr>
        <w:rFonts w:ascii="SourceSansPro" w:eastAsia="Times New Roman" w:hAnsi="SourceSansPro" w:cs="Arial"/>
        <w:color w:val="555555"/>
        <w:sz w:val="20"/>
        <w:szCs w:val="26"/>
        <w:lang w:val="en"/>
      </w:rPr>
    </w:pPr>
    <w:r w:rsidRPr="002D3F80">
      <w:rPr>
        <w:rFonts w:ascii="SourceSansPro" w:eastAsia="Times New Roman" w:hAnsi="SourceSansPro" w:cs="Arial"/>
        <w:color w:val="555555"/>
        <w:sz w:val="20"/>
        <w:szCs w:val="26"/>
        <w:lang w:val="en"/>
      </w:rPr>
      <w:t xml:space="preserve">Source: Washington Health Care Authority </w:t>
    </w:r>
    <w:hyperlink r:id="rId1" w:history="1">
      <w:r w:rsidRPr="002D3F80">
        <w:rPr>
          <w:rStyle w:val="Hyperlink"/>
          <w:rFonts w:ascii="SourceSansPro" w:eastAsia="Times New Roman" w:hAnsi="SourceSansPro" w:cs="Arial"/>
          <w:sz w:val="20"/>
          <w:szCs w:val="26"/>
          <w:lang w:val="en"/>
        </w:rPr>
        <w:t>https://www.hca.wa.gov/disposing-safely-unwanted-medication</w:t>
      </w:r>
    </w:hyperlink>
  </w:p>
  <w:p w:rsidR="00F23D2D" w:rsidRDefault="00F23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93" w:rsidRDefault="00F83993" w:rsidP="00F23D2D">
      <w:pPr>
        <w:spacing w:after="0" w:line="240" w:lineRule="auto"/>
      </w:pPr>
      <w:r>
        <w:separator/>
      </w:r>
    </w:p>
  </w:footnote>
  <w:footnote w:type="continuationSeparator" w:id="0">
    <w:p w:rsidR="00F83993" w:rsidRDefault="00F83993" w:rsidP="00F23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40D3E"/>
    <w:multiLevelType w:val="multilevel"/>
    <w:tmpl w:val="4638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80"/>
    <w:rsid w:val="002D3F80"/>
    <w:rsid w:val="0081467B"/>
    <w:rsid w:val="00EC3916"/>
    <w:rsid w:val="00F23D2D"/>
    <w:rsid w:val="00F623C0"/>
    <w:rsid w:val="00F8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39BD4-04AE-448F-852F-BBA8BDA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F80"/>
    <w:rPr>
      <w:color w:val="0563C1" w:themeColor="hyperlink"/>
      <w:u w:val="single"/>
    </w:rPr>
  </w:style>
  <w:style w:type="paragraph" w:styleId="Header">
    <w:name w:val="header"/>
    <w:basedOn w:val="Normal"/>
    <w:link w:val="HeaderChar"/>
    <w:uiPriority w:val="99"/>
    <w:unhideWhenUsed/>
    <w:rsid w:val="00F23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2D"/>
  </w:style>
  <w:style w:type="paragraph" w:styleId="Footer">
    <w:name w:val="footer"/>
    <w:basedOn w:val="Normal"/>
    <w:link w:val="FooterChar"/>
    <w:uiPriority w:val="99"/>
    <w:unhideWhenUsed/>
    <w:rsid w:val="00F23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9132">
      <w:bodyDiv w:val="1"/>
      <w:marLeft w:val="0"/>
      <w:marRight w:val="0"/>
      <w:marTop w:val="0"/>
      <w:marBottom w:val="0"/>
      <w:divBdr>
        <w:top w:val="none" w:sz="0" w:space="0" w:color="auto"/>
        <w:left w:val="none" w:sz="0" w:space="0" w:color="auto"/>
        <w:bottom w:val="none" w:sz="0" w:space="0" w:color="auto"/>
        <w:right w:val="none" w:sz="0" w:space="0" w:color="auto"/>
      </w:divBdr>
      <w:divsChild>
        <w:div w:id="2036418076">
          <w:marLeft w:val="0"/>
          <w:marRight w:val="0"/>
          <w:marTop w:val="0"/>
          <w:marBottom w:val="0"/>
          <w:divBdr>
            <w:top w:val="none" w:sz="0" w:space="0" w:color="auto"/>
            <w:left w:val="none" w:sz="0" w:space="0" w:color="auto"/>
            <w:bottom w:val="none" w:sz="0" w:space="0" w:color="auto"/>
            <w:right w:val="none" w:sz="0" w:space="0" w:color="auto"/>
          </w:divBdr>
          <w:divsChild>
            <w:div w:id="1011950007">
              <w:marLeft w:val="0"/>
              <w:marRight w:val="0"/>
              <w:marTop w:val="0"/>
              <w:marBottom w:val="270"/>
              <w:divBdr>
                <w:top w:val="single" w:sz="6" w:space="0" w:color="E5DDCF"/>
                <w:left w:val="single" w:sz="6" w:space="0" w:color="E5DDCF"/>
                <w:bottom w:val="single" w:sz="6" w:space="0" w:color="E5DDCF"/>
                <w:right w:val="single" w:sz="6" w:space="0" w:color="E5DDCF"/>
              </w:divBdr>
              <w:divsChild>
                <w:div w:id="1234003393">
                  <w:marLeft w:val="0"/>
                  <w:marRight w:val="0"/>
                  <w:marTop w:val="0"/>
                  <w:marBottom w:val="0"/>
                  <w:divBdr>
                    <w:top w:val="none" w:sz="0" w:space="0" w:color="auto"/>
                    <w:left w:val="none" w:sz="0" w:space="0" w:color="auto"/>
                    <w:bottom w:val="none" w:sz="0" w:space="0" w:color="auto"/>
                    <w:right w:val="none" w:sz="0" w:space="0" w:color="auto"/>
                  </w:divBdr>
                  <w:divsChild>
                    <w:div w:id="278925248">
                      <w:marLeft w:val="0"/>
                      <w:marRight w:val="0"/>
                      <w:marTop w:val="0"/>
                      <w:marBottom w:val="0"/>
                      <w:divBdr>
                        <w:top w:val="none" w:sz="0" w:space="0" w:color="auto"/>
                        <w:left w:val="none" w:sz="0" w:space="0" w:color="auto"/>
                        <w:bottom w:val="none" w:sz="0" w:space="0" w:color="auto"/>
                        <w:right w:val="none" w:sz="0" w:space="0" w:color="auto"/>
                      </w:divBdr>
                      <w:divsChild>
                        <w:div w:id="355234681">
                          <w:marLeft w:val="0"/>
                          <w:marRight w:val="0"/>
                          <w:marTop w:val="0"/>
                          <w:marBottom w:val="0"/>
                          <w:divBdr>
                            <w:top w:val="none" w:sz="0" w:space="0" w:color="auto"/>
                            <w:left w:val="none" w:sz="0" w:space="0" w:color="auto"/>
                            <w:bottom w:val="none" w:sz="0" w:space="0" w:color="auto"/>
                            <w:right w:val="none" w:sz="0" w:space="0" w:color="auto"/>
                          </w:divBdr>
                          <w:divsChild>
                            <w:div w:id="134228101">
                              <w:marLeft w:val="0"/>
                              <w:marRight w:val="0"/>
                              <w:marTop w:val="0"/>
                              <w:marBottom w:val="0"/>
                              <w:divBdr>
                                <w:top w:val="none" w:sz="0" w:space="0" w:color="auto"/>
                                <w:left w:val="none" w:sz="0" w:space="0" w:color="auto"/>
                                <w:bottom w:val="none" w:sz="0" w:space="0" w:color="auto"/>
                                <w:right w:val="none" w:sz="0" w:space="0" w:color="auto"/>
                              </w:divBdr>
                              <w:divsChild>
                                <w:div w:id="1881160098">
                                  <w:marLeft w:val="0"/>
                                  <w:marRight w:val="0"/>
                                  <w:marTop w:val="0"/>
                                  <w:marBottom w:val="0"/>
                                  <w:divBdr>
                                    <w:top w:val="none" w:sz="0" w:space="0" w:color="auto"/>
                                    <w:left w:val="none" w:sz="0" w:space="0" w:color="auto"/>
                                    <w:bottom w:val="none" w:sz="0" w:space="0" w:color="auto"/>
                                    <w:right w:val="none" w:sz="0" w:space="0" w:color="auto"/>
                                  </w:divBdr>
                                  <w:divsChild>
                                    <w:div w:id="458185657">
                                      <w:marLeft w:val="0"/>
                                      <w:marRight w:val="0"/>
                                      <w:marTop w:val="0"/>
                                      <w:marBottom w:val="0"/>
                                      <w:divBdr>
                                        <w:top w:val="none" w:sz="0" w:space="0" w:color="auto"/>
                                        <w:left w:val="none" w:sz="0" w:space="0" w:color="auto"/>
                                        <w:bottom w:val="none" w:sz="0" w:space="0" w:color="auto"/>
                                        <w:right w:val="none" w:sz="0" w:space="0" w:color="auto"/>
                                      </w:divBdr>
                                      <w:divsChild>
                                        <w:div w:id="295768012">
                                          <w:marLeft w:val="0"/>
                                          <w:marRight w:val="0"/>
                                          <w:marTop w:val="0"/>
                                          <w:marBottom w:val="0"/>
                                          <w:divBdr>
                                            <w:top w:val="none" w:sz="0" w:space="0" w:color="auto"/>
                                            <w:left w:val="none" w:sz="0" w:space="0" w:color="auto"/>
                                            <w:bottom w:val="none" w:sz="0" w:space="0" w:color="auto"/>
                                            <w:right w:val="none" w:sz="0" w:space="0" w:color="auto"/>
                                          </w:divBdr>
                                          <w:divsChild>
                                            <w:div w:id="508255448">
                                              <w:marLeft w:val="0"/>
                                              <w:marRight w:val="0"/>
                                              <w:marTop w:val="0"/>
                                              <w:marBottom w:val="0"/>
                                              <w:divBdr>
                                                <w:top w:val="none" w:sz="0" w:space="0" w:color="auto"/>
                                                <w:left w:val="none" w:sz="0" w:space="0" w:color="auto"/>
                                                <w:bottom w:val="none" w:sz="0" w:space="0" w:color="auto"/>
                                                <w:right w:val="none" w:sz="0" w:space="0" w:color="auto"/>
                                              </w:divBdr>
                                              <w:divsChild>
                                                <w:div w:id="1886982116">
                                                  <w:marLeft w:val="0"/>
                                                  <w:marRight w:val="0"/>
                                                  <w:marTop w:val="0"/>
                                                  <w:marBottom w:val="0"/>
                                                  <w:divBdr>
                                                    <w:top w:val="none" w:sz="0" w:space="0" w:color="auto"/>
                                                    <w:left w:val="none" w:sz="0" w:space="0" w:color="auto"/>
                                                    <w:bottom w:val="none" w:sz="0" w:space="0" w:color="auto"/>
                                                    <w:right w:val="none" w:sz="0" w:space="0" w:color="auto"/>
                                                  </w:divBdr>
                                                </w:div>
                                              </w:divsChild>
                                            </w:div>
                                            <w:div w:id="1030765992">
                                              <w:marLeft w:val="0"/>
                                              <w:marRight w:val="0"/>
                                              <w:marTop w:val="0"/>
                                              <w:marBottom w:val="0"/>
                                              <w:divBdr>
                                                <w:top w:val="none" w:sz="0" w:space="0" w:color="auto"/>
                                                <w:left w:val="none" w:sz="0" w:space="0" w:color="auto"/>
                                                <w:bottom w:val="none" w:sz="0" w:space="0" w:color="auto"/>
                                                <w:right w:val="none" w:sz="0" w:space="0" w:color="auto"/>
                                              </w:divBdr>
                                              <w:divsChild>
                                                <w:div w:id="930089396">
                                                  <w:marLeft w:val="0"/>
                                                  <w:marRight w:val="0"/>
                                                  <w:marTop w:val="0"/>
                                                  <w:marBottom w:val="0"/>
                                                  <w:divBdr>
                                                    <w:top w:val="none" w:sz="0" w:space="0" w:color="auto"/>
                                                    <w:left w:val="none" w:sz="0" w:space="0" w:color="auto"/>
                                                    <w:bottom w:val="none" w:sz="0" w:space="0" w:color="auto"/>
                                                    <w:right w:val="none" w:sz="0" w:space="0" w:color="auto"/>
                                                  </w:divBdr>
                                                  <w:divsChild>
                                                    <w:div w:id="1189027003">
                                                      <w:marLeft w:val="0"/>
                                                      <w:marRight w:val="0"/>
                                                      <w:marTop w:val="0"/>
                                                      <w:marBottom w:val="0"/>
                                                      <w:divBdr>
                                                        <w:top w:val="none" w:sz="0" w:space="0" w:color="auto"/>
                                                        <w:left w:val="none" w:sz="0" w:space="0" w:color="auto"/>
                                                        <w:bottom w:val="none" w:sz="0" w:space="0" w:color="auto"/>
                                                        <w:right w:val="none" w:sz="0" w:space="0" w:color="auto"/>
                                                      </w:divBdr>
                                                      <w:divsChild>
                                                        <w:div w:id="1587765210">
                                                          <w:marLeft w:val="0"/>
                                                          <w:marRight w:val="0"/>
                                                          <w:marTop w:val="0"/>
                                                          <w:marBottom w:val="0"/>
                                                          <w:divBdr>
                                                            <w:top w:val="none" w:sz="0" w:space="0" w:color="auto"/>
                                                            <w:left w:val="none" w:sz="0" w:space="0" w:color="auto"/>
                                                            <w:bottom w:val="none" w:sz="0" w:space="0" w:color="auto"/>
                                                            <w:right w:val="none" w:sz="0" w:space="0" w:color="auto"/>
                                                          </w:divBdr>
                                                          <w:divsChild>
                                                            <w:div w:id="19365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1222">
                                              <w:marLeft w:val="0"/>
                                              <w:marRight w:val="0"/>
                                              <w:marTop w:val="0"/>
                                              <w:marBottom w:val="0"/>
                                              <w:divBdr>
                                                <w:top w:val="none" w:sz="0" w:space="0" w:color="auto"/>
                                                <w:left w:val="none" w:sz="0" w:space="0" w:color="auto"/>
                                                <w:bottom w:val="none" w:sz="0" w:space="0" w:color="auto"/>
                                                <w:right w:val="none" w:sz="0" w:space="0" w:color="auto"/>
                                              </w:divBdr>
                                              <w:divsChild>
                                                <w:div w:id="911279161">
                                                  <w:marLeft w:val="0"/>
                                                  <w:marRight w:val="0"/>
                                                  <w:marTop w:val="0"/>
                                                  <w:marBottom w:val="0"/>
                                                  <w:divBdr>
                                                    <w:top w:val="none" w:sz="0" w:space="0" w:color="auto"/>
                                                    <w:left w:val="none" w:sz="0" w:space="0" w:color="auto"/>
                                                    <w:bottom w:val="none" w:sz="0" w:space="0" w:color="auto"/>
                                                    <w:right w:val="none" w:sz="0" w:space="0" w:color="auto"/>
                                                  </w:divBdr>
                                                  <w:divsChild>
                                                    <w:div w:id="1116365602">
                                                      <w:marLeft w:val="0"/>
                                                      <w:marRight w:val="0"/>
                                                      <w:marTop w:val="0"/>
                                                      <w:marBottom w:val="0"/>
                                                      <w:divBdr>
                                                        <w:top w:val="none" w:sz="0" w:space="0" w:color="auto"/>
                                                        <w:left w:val="none" w:sz="0" w:space="0" w:color="auto"/>
                                                        <w:bottom w:val="none" w:sz="0" w:space="0" w:color="auto"/>
                                                        <w:right w:val="none" w:sz="0" w:space="0" w:color="auto"/>
                                                      </w:divBdr>
                                                      <w:divsChild>
                                                        <w:div w:id="749692553">
                                                          <w:marLeft w:val="0"/>
                                                          <w:marRight w:val="0"/>
                                                          <w:marTop w:val="0"/>
                                                          <w:marBottom w:val="0"/>
                                                          <w:divBdr>
                                                            <w:top w:val="none" w:sz="0" w:space="0" w:color="auto"/>
                                                            <w:left w:val="none" w:sz="0" w:space="0" w:color="auto"/>
                                                            <w:bottom w:val="none" w:sz="0" w:space="0" w:color="auto"/>
                                                            <w:right w:val="none" w:sz="0" w:space="0" w:color="auto"/>
                                                          </w:divBdr>
                                                          <w:divsChild>
                                                            <w:div w:id="21221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ebackyourmed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sposemymeds.org/medicine-disposal-locat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ca.wa.gov/disposing-safely-unwanted-me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D'Angeli, Marisa (DOH)</dc:creator>
  <cp:keywords/>
  <dc:description/>
  <cp:lastModifiedBy>D'Angeli, Marisa (DOH)</cp:lastModifiedBy>
  <cp:revision>2</cp:revision>
  <dcterms:created xsi:type="dcterms:W3CDTF">2019-08-28T19:32:00Z</dcterms:created>
  <dcterms:modified xsi:type="dcterms:W3CDTF">2019-09-06T23:31:00Z</dcterms:modified>
</cp:coreProperties>
</file>