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"/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10268"/>
      </w:tblGrid>
      <w:tr w:rsidR="007855B2" w:rsidRPr="00DA7E40" w14:paraId="395D88DB" w14:textId="77777777" w:rsidTr="00B55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1"/>
          <w:jc w:val="center"/>
        </w:trPr>
        <w:tc>
          <w:tcPr>
            <w:tcW w:w="10268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5678C" w14:textId="77777777" w:rsidR="007855B2" w:rsidRPr="003D6724" w:rsidRDefault="007855B2" w:rsidP="00B55E64">
            <w:pPr>
              <w:spacing w:before="100"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Coulee </w:t>
            </w:r>
            <w:r w:rsidRPr="003D672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Asymptomatic Bacteriuria (ASB) Report</w:t>
            </w:r>
          </w:p>
          <w:p w14:paraId="1D324432" w14:textId="77777777" w:rsidR="007855B2" w:rsidRPr="00A40F80" w:rsidRDefault="007855B2" w:rsidP="00B55E64">
            <w:pPr>
              <w:spacing w:before="100"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Date of Report: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July 2024</w:t>
            </w:r>
            <w:r w:rsidRPr="00A40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  <w:p w14:paraId="2C6EFFF1" w14:textId="77777777" w:rsidR="007855B2" w:rsidRPr="00734BE2" w:rsidRDefault="007855B2" w:rsidP="00B55E64">
            <w:pPr>
              <w:spacing w:before="100" w:after="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*This data report is based on cases submitted from </w:t>
            </w:r>
            <w:r w:rsidRPr="00526BD5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September 2023 –</w:t>
            </w:r>
            <w:r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 xml:space="preserve"> June</w:t>
            </w:r>
            <w:r w:rsidRPr="00526BD5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 xml:space="preserve"> 2024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and does not include previous data.  </w:t>
            </w:r>
          </w:p>
        </w:tc>
      </w:tr>
    </w:tbl>
    <w:p w14:paraId="54581E43" w14:textId="5803B21C" w:rsidR="007855B2" w:rsidRPr="000D7308" w:rsidRDefault="00A56195" w:rsidP="007855B2">
      <w:pPr>
        <w:pStyle w:val="BodyTex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14:ligatures w14:val="standardContextual"/>
        </w:rPr>
        <w:drawing>
          <wp:anchor distT="0" distB="0" distL="114300" distR="114300" simplePos="0" relativeHeight="251668480" behindDoc="0" locked="0" layoutInCell="1" allowOverlap="1" wp14:anchorId="2F32062B" wp14:editId="3BA71B1D">
            <wp:simplePos x="0" y="0"/>
            <wp:positionH relativeFrom="column">
              <wp:posOffset>-196522</wp:posOffset>
            </wp:positionH>
            <wp:positionV relativeFrom="paragraph">
              <wp:posOffset>427990</wp:posOffset>
            </wp:positionV>
            <wp:extent cx="3048635" cy="3630295"/>
            <wp:effectExtent l="0" t="0" r="0" b="1905"/>
            <wp:wrapThrough wrapText="bothSides">
              <wp:wrapPolygon edited="0">
                <wp:start x="0" y="0"/>
                <wp:lineTo x="0" y="21536"/>
                <wp:lineTo x="21506" y="21536"/>
                <wp:lineTo x="21506" y="0"/>
                <wp:lineTo x="0" y="0"/>
              </wp:wrapPolygon>
            </wp:wrapThrough>
            <wp:docPr id="431135775" name="Picture 6" descr="A graph of a number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135775" name="Picture 6" descr="A graph of a number of peop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635" cy="363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5B2" w:rsidRPr="000D7308">
        <w:rPr>
          <w:rFonts w:ascii="Times New Roman" w:hAnsi="Times New Roman" w:cs="Times New Roman"/>
          <w:b/>
          <w:bCs/>
          <w:sz w:val="28"/>
          <w:szCs w:val="28"/>
          <w:u w:val="single"/>
        </w:rPr>
        <w:t>Inappropriate Diagnosis of UTI measure</w:t>
      </w:r>
    </w:p>
    <w:p w14:paraId="538DCEF9" w14:textId="20D4B6C3" w:rsidR="007855B2" w:rsidRPr="00DA7E40" w:rsidRDefault="00A56195" w:rsidP="007855B2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14:ligatures w14:val="standardContextual"/>
        </w:rPr>
        <w:drawing>
          <wp:anchor distT="0" distB="0" distL="114300" distR="114300" simplePos="0" relativeHeight="251669504" behindDoc="0" locked="0" layoutInCell="1" allowOverlap="1" wp14:anchorId="4F7BE480" wp14:editId="05196E3F">
            <wp:simplePos x="0" y="0"/>
            <wp:positionH relativeFrom="column">
              <wp:posOffset>3059723</wp:posOffset>
            </wp:positionH>
            <wp:positionV relativeFrom="paragraph">
              <wp:posOffset>281423</wp:posOffset>
            </wp:positionV>
            <wp:extent cx="3989070" cy="2739390"/>
            <wp:effectExtent l="0" t="0" r="0" b="3810"/>
            <wp:wrapThrough wrapText="bothSides">
              <wp:wrapPolygon edited="0">
                <wp:start x="0" y="0"/>
                <wp:lineTo x="0" y="21530"/>
                <wp:lineTo x="21524" y="21530"/>
                <wp:lineTo x="21524" y="0"/>
                <wp:lineTo x="0" y="0"/>
              </wp:wrapPolygon>
            </wp:wrapThrough>
            <wp:docPr id="1704135626" name="Picture 7" descr="A graph showing the number of patie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135626" name="Picture 7" descr="A graph showing the number of patient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9070" cy="273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"/>
        <w:tblW w:w="11000" w:type="dxa"/>
        <w:jc w:val="center"/>
        <w:tblLayout w:type="fixed"/>
        <w:tblLook w:val="0420" w:firstRow="1" w:lastRow="0" w:firstColumn="0" w:lastColumn="0" w:noHBand="0" w:noVBand="1"/>
      </w:tblPr>
      <w:tblGrid>
        <w:gridCol w:w="11000"/>
      </w:tblGrid>
      <w:tr w:rsidR="007855B2" w:rsidRPr="00DA7E40" w14:paraId="7C469D53" w14:textId="77777777" w:rsidTr="00B55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75"/>
          <w:jc w:val="center"/>
        </w:trPr>
        <w:tc>
          <w:tcPr>
            <w:tcW w:w="11000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A101C" w14:textId="77777777" w:rsidR="007855B2" w:rsidRPr="00AA79B4" w:rsidRDefault="007855B2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color w:val="BF4E14" w:themeColor="accent2" w:themeShade="BF"/>
                <w:sz w:val="22"/>
                <w:szCs w:val="22"/>
              </w:rPr>
            </w:pPr>
          </w:p>
          <w:p w14:paraId="6E58B9FE" w14:textId="77777777" w:rsidR="007855B2" w:rsidRDefault="007855B2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Times New Roman" w:eastAsia="Arial" w:hAnsi="Times New Roman" w:cs="Times New Roman"/>
                <w:noProof/>
                <w:color w:val="E97132" w:themeColor="accent2"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EC8E7F" wp14:editId="6F2378B9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71755</wp:posOffset>
                      </wp:positionV>
                      <wp:extent cx="6911975" cy="2468880"/>
                      <wp:effectExtent l="12700" t="12700" r="9525" b="7620"/>
                      <wp:wrapNone/>
                      <wp:docPr id="1395858882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1975" cy="246888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486FBF" w14:textId="77777777" w:rsidR="007855B2" w:rsidRPr="00D8182B" w:rsidRDefault="007855B2" w:rsidP="007855B2">
                                  <w:pPr>
                                    <w:ind w:left="720" w:hanging="36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D8182B"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>Average across hospitals in cohort</w:t>
                                  </w:r>
                                  <w:r w:rsidRPr="00D8182B"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35.6% </w:t>
                                  </w:r>
                                  <w:r w:rsidRPr="00D8182B"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; </w:t>
                                  </w:r>
                                  <w:r w:rsidRPr="00D8182B"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>HMS Hospital Average</w:t>
                                  </w:r>
                                  <w:r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>*</w:t>
                                  </w:r>
                                  <w:r w:rsidRPr="00D8182B"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: 23.2%</w:t>
                                  </w:r>
                                </w:p>
                                <w:p w14:paraId="2EF39FDF" w14:textId="77777777" w:rsidR="007855B2" w:rsidRPr="00D7271F" w:rsidRDefault="007855B2" w:rsidP="007855B2">
                                  <w:pPr>
                                    <w:ind w:left="720" w:hanging="360"/>
                                    <w:rPr>
                                      <w:color w:val="000000" w:themeColor="text1"/>
                                    </w:rPr>
                                  </w:pPr>
                                  <w:r w:rsidRPr="00D7271F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Inappropriate Diagnosis of UTI measure: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Number of patients treated for ASB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Number of positive urine cultures treated (UTI+ASB)</m:t>
                                        </m:r>
                                      </m:den>
                                    </m:f>
                                  </m:oMath>
                                </w:p>
                                <w:p w14:paraId="5348EB4D" w14:textId="77777777" w:rsidR="007855B2" w:rsidRDefault="007855B2" w:rsidP="007855B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 w:rsidRPr="00D8182B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Goal: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7271F">
                                    <w:rPr>
                                      <w:color w:val="000000" w:themeColor="text1"/>
                                    </w:rPr>
                                    <w:t>lower % = better</w:t>
                                  </w:r>
                                </w:p>
                                <w:p w14:paraId="2F77D924" w14:textId="77777777" w:rsidR="007855B2" w:rsidRPr="00D3481D" w:rsidRDefault="007855B2" w:rsidP="007855B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You can lower this number by either reducing unnecessary urine cultures </w:t>
                                  </w:r>
                                  <w:r w:rsidRPr="00D8182B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(diagnostic stewardship)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or reducing antibiotic treatment when unnecessary cultures are obtained </w:t>
                                  </w:r>
                                  <w:r w:rsidRPr="00D8182B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(antibiotic stewardship)</w:t>
                                  </w:r>
                                </w:p>
                                <w:p w14:paraId="23D210B3" w14:textId="77777777" w:rsidR="007855B2" w:rsidRPr="00D3481D" w:rsidRDefault="007855B2" w:rsidP="007855B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*</w:t>
                                  </w:r>
                                  <w:r w:rsidRPr="00D3481D">
                                    <w:rPr>
                                      <w:color w:val="000000" w:themeColor="text1"/>
                                    </w:rPr>
                                    <w:t xml:space="preserve">The HMS hospital average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was amongst 46 hospitals in the Michigan Hospital Medicine Safety Consortium that participated in a similar quality improvement study. </w:t>
                                  </w:r>
                                </w:p>
                                <w:p w14:paraId="4CD7559A" w14:textId="77777777" w:rsidR="007855B2" w:rsidRPr="00D7271F" w:rsidRDefault="007855B2" w:rsidP="007855B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EC8E7F" id="Rounded Rectangle 1" o:spid="_x0000_s1026" style="position:absolute;left:0;text-align:left;margin-left:2pt;margin-top:5.65pt;width:544.25pt;height:19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" filled="f" strokecolor="#e97132 [3205]" strokeweight="2.25pt">
                      <v:stroke joinstyle="miter"/>
                      <v:textbox>
                        <w:txbxContent>
                          <w:p w14:paraId="0D486FBF" w14:textId="77777777" w:rsidR="007855B2" w:rsidRPr="00D8182B" w:rsidRDefault="007855B2" w:rsidP="007855B2">
                            <w:pPr>
                              <w:ind w:left="720" w:hanging="36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8182B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Average across hospitals in cohort</w:t>
                            </w:r>
                            <w:r w:rsidRPr="00D8182B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35.6% </w:t>
                            </w:r>
                            <w:r w:rsidRPr="00D8182B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; </w:t>
                            </w:r>
                            <w:r w:rsidRPr="00D8182B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HMS Hospital Average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*</w:t>
                            </w:r>
                            <w:r w:rsidRPr="00D8182B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: 23.2%</w:t>
                            </w:r>
                          </w:p>
                          <w:p w14:paraId="2EF39FDF" w14:textId="77777777" w:rsidR="007855B2" w:rsidRPr="00D7271F" w:rsidRDefault="007855B2" w:rsidP="007855B2">
                            <w:pPr>
                              <w:ind w:left="720" w:hanging="360"/>
                              <w:rPr>
                                <w:color w:val="000000" w:themeColor="text1"/>
                              </w:rPr>
                            </w:pPr>
                            <w:r w:rsidRPr="00D7271F">
                              <w:rPr>
                                <w:b/>
                                <w:bCs/>
                                <w:color w:val="000000" w:themeColor="text1"/>
                              </w:rPr>
                              <w:t>Inappropriate Diagnosis of UTI measure: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Number of patients treated for ASB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Number of positive urine cultures treated (UTI+ASB)</m:t>
                                  </m:r>
                                </m:den>
                              </m:f>
                            </m:oMath>
                          </w:p>
                          <w:p w14:paraId="5348EB4D" w14:textId="77777777" w:rsidR="007855B2" w:rsidRDefault="007855B2" w:rsidP="007855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D8182B">
                              <w:rPr>
                                <w:b/>
                                <w:bCs/>
                                <w:color w:val="000000" w:themeColor="text1"/>
                              </w:rPr>
                              <w:t>Goal: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7271F">
                              <w:rPr>
                                <w:color w:val="000000" w:themeColor="text1"/>
                              </w:rPr>
                              <w:t>lower % = better</w:t>
                            </w:r>
                          </w:p>
                          <w:p w14:paraId="2F77D924" w14:textId="77777777" w:rsidR="007855B2" w:rsidRPr="00D3481D" w:rsidRDefault="007855B2" w:rsidP="007855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You can lower this number by either reducing unnecessary urine cultures </w:t>
                            </w:r>
                            <w:r w:rsidRPr="00D8182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(diagnostic stewardship)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or reducing antibiotic treatment when unnecessary cultures are obtained </w:t>
                            </w:r>
                            <w:r w:rsidRPr="00D8182B">
                              <w:rPr>
                                <w:b/>
                                <w:bCs/>
                                <w:color w:val="000000" w:themeColor="text1"/>
                              </w:rPr>
                              <w:t>(antibiotic stewardship)</w:t>
                            </w:r>
                          </w:p>
                          <w:p w14:paraId="23D210B3" w14:textId="77777777" w:rsidR="007855B2" w:rsidRPr="00D3481D" w:rsidRDefault="007855B2" w:rsidP="007855B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*</w:t>
                            </w:r>
                            <w:r w:rsidRPr="00D3481D">
                              <w:rPr>
                                <w:color w:val="000000" w:themeColor="text1"/>
                              </w:rPr>
                              <w:t xml:space="preserve">The HMS hospital average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was amongst 46 hospitals in the Michigan Hospital Medicine Safety Consortium that participated in a similar quality improvement study. </w:t>
                            </w:r>
                          </w:p>
                          <w:p w14:paraId="4CD7559A" w14:textId="77777777" w:rsidR="007855B2" w:rsidRPr="00D7271F" w:rsidRDefault="007855B2" w:rsidP="007855B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CE42B7A" w14:textId="77777777" w:rsidR="007855B2" w:rsidRDefault="007855B2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  <w:p w14:paraId="3864CECC" w14:textId="77777777" w:rsidR="007855B2" w:rsidRDefault="007855B2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  <w:p w14:paraId="0E5E3C08" w14:textId="77777777" w:rsidR="007855B2" w:rsidRDefault="007855B2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  <w:p w14:paraId="5031C32A" w14:textId="77777777" w:rsidR="007855B2" w:rsidRDefault="007855B2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right="100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  <w:p w14:paraId="20190E4F" w14:textId="77777777" w:rsidR="007855B2" w:rsidRPr="00734BE2" w:rsidRDefault="007855B2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right="100"/>
              <w:rPr>
                <w:rFonts w:ascii="Times New Roman" w:eastAsia="Arial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7855B2" w:rsidRPr="00DA7E40" w14:paraId="11A8D15D" w14:textId="77777777" w:rsidTr="00B55E64">
        <w:trPr>
          <w:trHeight w:val="576"/>
          <w:jc w:val="center"/>
        </w:trPr>
        <w:tc>
          <w:tcPr>
            <w:tcW w:w="11000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E74EF" w14:textId="77777777" w:rsidR="007855B2" w:rsidRPr="0031242E" w:rsidRDefault="007855B2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color w:val="BF4E14" w:themeColor="accent2" w:themeShade="BF"/>
                <w:sz w:val="22"/>
                <w:szCs w:val="22"/>
              </w:rPr>
            </w:pPr>
          </w:p>
        </w:tc>
      </w:tr>
      <w:tr w:rsidR="007855B2" w:rsidRPr="00DA7E40" w14:paraId="01C3E8A9" w14:textId="77777777" w:rsidTr="00B55E64">
        <w:trPr>
          <w:trHeight w:val="576"/>
          <w:jc w:val="center"/>
        </w:trPr>
        <w:tc>
          <w:tcPr>
            <w:tcW w:w="11000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49CC7" w14:textId="77777777" w:rsidR="007855B2" w:rsidRDefault="007855B2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noProof/>
                <w:color w:val="E97132" w:themeColor="accent2"/>
                <w:sz w:val="22"/>
                <w:szCs w:val="22"/>
                <w14:ligatures w14:val="standardContextual"/>
              </w:rPr>
            </w:pPr>
          </w:p>
          <w:p w14:paraId="58AF366A" w14:textId="77777777" w:rsidR="007855B2" w:rsidRDefault="007855B2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noProof/>
                <w:color w:val="E97132" w:themeColor="accent2"/>
                <w:sz w:val="22"/>
                <w:szCs w:val="22"/>
                <w14:ligatures w14:val="standardContextual"/>
              </w:rPr>
            </w:pPr>
          </w:p>
          <w:p w14:paraId="54C75C38" w14:textId="77777777" w:rsidR="007855B2" w:rsidRDefault="007855B2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noProof/>
                <w:color w:val="E97132" w:themeColor="accent2"/>
                <w:sz w:val="22"/>
                <w:szCs w:val="22"/>
                <w14:ligatures w14:val="standardContextual"/>
              </w:rPr>
            </w:pPr>
          </w:p>
          <w:p w14:paraId="7F29B6C4" w14:textId="77777777" w:rsidR="007855B2" w:rsidRDefault="007855B2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noProof/>
                <w:color w:val="E97132" w:themeColor="accent2"/>
                <w:sz w:val="22"/>
                <w:szCs w:val="22"/>
                <w14:ligatures w14:val="standardContextual"/>
              </w:rPr>
            </w:pPr>
          </w:p>
          <w:p w14:paraId="7E558904" w14:textId="77777777" w:rsidR="007855B2" w:rsidRDefault="007855B2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noProof/>
                <w:color w:val="E97132" w:themeColor="accent2"/>
                <w:sz w:val="22"/>
                <w:szCs w:val="22"/>
                <w14:ligatures w14:val="standardContextual"/>
              </w:rPr>
            </w:pPr>
          </w:p>
          <w:p w14:paraId="32765C69" w14:textId="77777777" w:rsidR="007855B2" w:rsidRDefault="007855B2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noProof/>
                <w:color w:val="E97132" w:themeColor="accent2"/>
                <w:sz w:val="22"/>
                <w:szCs w:val="22"/>
                <w14:ligatures w14:val="standardContextual"/>
              </w:rPr>
            </w:pPr>
          </w:p>
        </w:tc>
      </w:tr>
    </w:tbl>
    <w:p w14:paraId="53C15DEE" w14:textId="77777777" w:rsidR="007855B2" w:rsidRDefault="007855B2" w:rsidP="007855B2">
      <w:pP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3C3D58B1" w14:textId="77777777" w:rsidR="007855B2" w:rsidRDefault="007855B2" w:rsidP="007855B2">
      <w:pP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188057FE" w14:textId="77777777" w:rsidR="007855B2" w:rsidRDefault="007855B2" w:rsidP="007855B2">
      <w:pP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0EBC6F03" w14:textId="77777777" w:rsidR="007855B2" w:rsidRDefault="007855B2" w:rsidP="007855B2">
      <w:pP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6DFB815B" w14:textId="77777777" w:rsidR="007855B2" w:rsidRDefault="007855B2" w:rsidP="007855B2">
      <w:pP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649E73E5" w14:textId="3CCC0C36" w:rsidR="007855B2" w:rsidRPr="000D7308" w:rsidRDefault="009C0777" w:rsidP="007855B2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  <w14:ligatures w14:val="standardContextual"/>
        </w:rPr>
        <w:lastRenderedPageBreak/>
        <w:drawing>
          <wp:anchor distT="0" distB="0" distL="114300" distR="114300" simplePos="0" relativeHeight="251671552" behindDoc="0" locked="0" layoutInCell="1" allowOverlap="1" wp14:anchorId="29605663" wp14:editId="3FC2D7BA">
            <wp:simplePos x="0" y="0"/>
            <wp:positionH relativeFrom="column">
              <wp:posOffset>3534333</wp:posOffset>
            </wp:positionH>
            <wp:positionV relativeFrom="paragraph">
              <wp:posOffset>316865</wp:posOffset>
            </wp:positionV>
            <wp:extent cx="3423285" cy="2100580"/>
            <wp:effectExtent l="0" t="0" r="5715" b="0"/>
            <wp:wrapThrough wrapText="bothSides">
              <wp:wrapPolygon edited="0">
                <wp:start x="0" y="0"/>
                <wp:lineTo x="0" y="21417"/>
                <wp:lineTo x="21556" y="21417"/>
                <wp:lineTo x="21556" y="0"/>
                <wp:lineTo x="0" y="0"/>
              </wp:wrapPolygon>
            </wp:wrapThrough>
            <wp:docPr id="2106256150" name="Picture 9" descr="A graph of treatment rate of as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256150" name="Picture 9" descr="A graph of treatment rate of asb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3285" cy="210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Arial" w:hAnsi="Times New Roman" w:cs="Times New Roman"/>
          <w:noProof/>
          <w:color w:val="000000" w:themeColor="text1"/>
          <w:sz w:val="22"/>
          <w:szCs w:val="22"/>
          <w14:ligatures w14:val="standardContextual"/>
        </w:rPr>
        <w:drawing>
          <wp:anchor distT="0" distB="0" distL="114300" distR="114300" simplePos="0" relativeHeight="251670528" behindDoc="0" locked="0" layoutInCell="1" allowOverlap="1" wp14:anchorId="5E7EE9BF" wp14:editId="3981B328">
            <wp:simplePos x="0" y="0"/>
            <wp:positionH relativeFrom="column">
              <wp:posOffset>-175895</wp:posOffset>
            </wp:positionH>
            <wp:positionV relativeFrom="paragraph">
              <wp:posOffset>346075</wp:posOffset>
            </wp:positionV>
            <wp:extent cx="3343910" cy="2071370"/>
            <wp:effectExtent l="0" t="0" r="0" b="0"/>
            <wp:wrapThrough wrapText="bothSides">
              <wp:wrapPolygon edited="0">
                <wp:start x="0" y="0"/>
                <wp:lineTo x="0" y="21454"/>
                <wp:lineTo x="21493" y="21454"/>
                <wp:lineTo x="21493" y="0"/>
                <wp:lineTo x="0" y="0"/>
              </wp:wrapPolygon>
            </wp:wrapThrough>
            <wp:docPr id="1987994518" name="Picture 8" descr="A graph of a patient with numbers and a blue and gray ba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994518" name="Picture 8" descr="A graph of a patient with numbers and a blue and gray bar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910" cy="207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5B2" w:rsidRPr="000D7308">
        <w:rPr>
          <w:b/>
          <w:bCs/>
          <w:sz w:val="28"/>
          <w:szCs w:val="28"/>
          <w:u w:val="single"/>
        </w:rPr>
        <w:t xml:space="preserve">Prevalence and Treatment </w:t>
      </w:r>
      <w:r w:rsidR="007855B2">
        <w:rPr>
          <w:b/>
          <w:bCs/>
          <w:sz w:val="28"/>
          <w:szCs w:val="28"/>
          <w:u w:val="single"/>
        </w:rPr>
        <w:t xml:space="preserve">Rate </w:t>
      </w:r>
      <w:r w:rsidR="007855B2" w:rsidRPr="000D7308">
        <w:rPr>
          <w:b/>
          <w:bCs/>
          <w:sz w:val="28"/>
          <w:szCs w:val="28"/>
          <w:u w:val="single"/>
        </w:rPr>
        <w:t xml:space="preserve">of ASB </w:t>
      </w:r>
    </w:p>
    <w:p w14:paraId="2DD1115A" w14:textId="34DD9A3A" w:rsidR="007855B2" w:rsidRPr="00D8182B" w:rsidRDefault="007855B2" w:rsidP="007855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right="100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</w:p>
    <w:p w14:paraId="48937885" w14:textId="77777777" w:rsidR="007855B2" w:rsidRDefault="007855B2" w:rsidP="007855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ind w:right="100"/>
        <w:rPr>
          <w:rFonts w:ascii="Times New Roman" w:eastAsia="Arial" w:hAnsi="Times New Roman" w:cs="Times New Roman"/>
          <w:color w:val="000000" w:themeColor="text1"/>
          <w:sz w:val="10"/>
          <w:szCs w:val="10"/>
        </w:rPr>
      </w:pPr>
      <w:r>
        <w:rPr>
          <w:rFonts w:ascii="Times New Roman" w:eastAsia="Arial" w:hAnsi="Times New Roman" w:cs="Times New Roman"/>
          <w:noProof/>
          <w:color w:val="000000" w:themeColor="text1"/>
          <w:sz w:val="22"/>
          <w:szCs w:val="2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383C97" wp14:editId="33794113">
                <wp:simplePos x="0" y="0"/>
                <wp:positionH relativeFrom="column">
                  <wp:posOffset>1179768</wp:posOffset>
                </wp:positionH>
                <wp:positionV relativeFrom="paragraph">
                  <wp:posOffset>97155</wp:posOffset>
                </wp:positionV>
                <wp:extent cx="2124828" cy="460489"/>
                <wp:effectExtent l="0" t="0" r="0" b="0"/>
                <wp:wrapNone/>
                <wp:docPr id="17680319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828" cy="460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B6BE7A" w14:textId="77777777" w:rsidR="007855B2" w:rsidRPr="00626572" w:rsidRDefault="00000000" w:rsidP="007855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m:t>Number of ASB cases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m:t>Number of positive urine cultures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83C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92.9pt;margin-top:7.65pt;width:167.3pt;height:3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" fillcolor="white [3201]" stroked="f" strokeweight=".5pt">
                <v:textbox>
                  <w:txbxContent>
                    <w:p w14:paraId="09B6BE7A" w14:textId="77777777" w:rsidR="007855B2" w:rsidRPr="00626572" w:rsidRDefault="00000000" w:rsidP="007855B2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0"/>
                                </w:rPr>
                                <m:t>Number of ASB cases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0"/>
                                </w:rPr>
                                <m:t>Number of positive urine cultures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Arial" w:hAnsi="Times New Roman" w:cs="Times New Roman"/>
          <w:noProof/>
          <w:color w:val="000000" w:themeColor="text1"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25609" wp14:editId="336B72D5">
                <wp:simplePos x="0" y="0"/>
                <wp:positionH relativeFrom="column">
                  <wp:posOffset>-169292</wp:posOffset>
                </wp:positionH>
                <wp:positionV relativeFrom="paragraph">
                  <wp:posOffset>61324</wp:posOffset>
                </wp:positionV>
                <wp:extent cx="3522967" cy="525780"/>
                <wp:effectExtent l="12700" t="12700" r="8255" b="7620"/>
                <wp:wrapNone/>
                <wp:docPr id="1113884590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2967" cy="525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89C75" w14:textId="77777777" w:rsidR="007855B2" w:rsidRPr="00626572" w:rsidRDefault="007855B2" w:rsidP="007855B2">
                            <w:pPr>
                              <w:rPr>
                                <w:color w:val="000000" w:themeColor="text1"/>
                              </w:rPr>
                            </w:pPr>
                            <w:r w:rsidRPr="00626572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Prevalence of ASB: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C25609" id="_x0000_s1028" style="position:absolute;margin-left:-13.35pt;margin-top:4.85pt;width:277.4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" filled="f" strokecolor="#0f4761 [2404]" strokeweight="1.5pt">
                <v:stroke joinstyle="miter"/>
                <v:textbox>
                  <w:txbxContent>
                    <w:p w14:paraId="59089C75" w14:textId="77777777" w:rsidR="007855B2" w:rsidRPr="00626572" w:rsidRDefault="007855B2" w:rsidP="007855B2">
                      <w:pPr>
                        <w:rPr>
                          <w:color w:val="000000" w:themeColor="text1"/>
                        </w:rPr>
                      </w:pPr>
                      <w:r w:rsidRPr="00626572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Prevalence of ASB:</w:t>
                      </w:r>
                      <w:r>
                        <w:rPr>
                          <w:color w:val="000000" w:themeColor="text1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Arial" w:hAnsi="Times New Roman" w:cs="Times New Roman"/>
          <w:noProof/>
          <w:color w:val="000000" w:themeColor="text1"/>
          <w:sz w:val="22"/>
          <w:szCs w:val="2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12DDF" wp14:editId="5FE98B58">
                <wp:simplePos x="0" y="0"/>
                <wp:positionH relativeFrom="column">
                  <wp:posOffset>4775200</wp:posOffset>
                </wp:positionH>
                <wp:positionV relativeFrom="paragraph">
                  <wp:posOffset>104775</wp:posOffset>
                </wp:positionV>
                <wp:extent cx="1849120" cy="421640"/>
                <wp:effectExtent l="0" t="0" r="5080" b="0"/>
                <wp:wrapNone/>
                <wp:docPr id="3729799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120" cy="42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7B9932" w14:textId="77777777" w:rsidR="007855B2" w:rsidRPr="00626572" w:rsidRDefault="00000000" w:rsidP="007855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m:t>Number of treated ASB cases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m:t>Number of ASB cases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12DDF" id="_x0000_s1029" type="#_x0000_t202" style="position:absolute;margin-left:376pt;margin-top:8.25pt;width:145.6pt;height:3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" fillcolor="white [3201]" stroked="f" strokeweight=".5pt">
                <v:textbox>
                  <w:txbxContent>
                    <w:p w14:paraId="1E7B9932" w14:textId="77777777" w:rsidR="007855B2" w:rsidRPr="00626572" w:rsidRDefault="00000000" w:rsidP="007855B2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0"/>
                                </w:rPr>
                                <m:t>Number of treated ASB cases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0"/>
                                </w:rPr>
                                <m:t>Number of ASB cases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Arial" w:hAnsi="Times New Roman" w:cs="Times New Roman"/>
          <w:noProof/>
          <w:color w:val="000000" w:themeColor="text1"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385D0" wp14:editId="3F81440B">
                <wp:simplePos x="0" y="0"/>
                <wp:positionH relativeFrom="column">
                  <wp:posOffset>3589020</wp:posOffset>
                </wp:positionH>
                <wp:positionV relativeFrom="paragraph">
                  <wp:posOffset>62230</wp:posOffset>
                </wp:positionV>
                <wp:extent cx="3189605" cy="525780"/>
                <wp:effectExtent l="12700" t="12700" r="10795" b="7620"/>
                <wp:wrapNone/>
                <wp:docPr id="1070868719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605" cy="525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5980E3" w14:textId="77777777" w:rsidR="007855B2" w:rsidRDefault="007855B2" w:rsidP="007855B2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Treatment Rate </w:t>
                            </w:r>
                          </w:p>
                          <w:p w14:paraId="2CB2541D" w14:textId="77777777" w:rsidR="007855B2" w:rsidRPr="00626572" w:rsidRDefault="007855B2" w:rsidP="007855B2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 of ASB:</w:t>
                            </w:r>
                          </w:p>
                          <w:p w14:paraId="5051B998" w14:textId="77777777" w:rsidR="007855B2" w:rsidRPr="00626572" w:rsidRDefault="007855B2" w:rsidP="007855B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9385D0" id="_x0000_s1030" style="position:absolute;margin-left:282.6pt;margin-top:4.9pt;width:251.1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" filled="f" strokecolor="#0f4761 [2404]" strokeweight="1.5pt">
                <v:stroke joinstyle="miter"/>
                <v:textbox>
                  <w:txbxContent>
                    <w:p w14:paraId="485980E3" w14:textId="77777777" w:rsidR="007855B2" w:rsidRDefault="007855B2" w:rsidP="007855B2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Treatment Rate </w:t>
                      </w:r>
                    </w:p>
                    <w:p w14:paraId="2CB2541D" w14:textId="77777777" w:rsidR="007855B2" w:rsidRPr="00626572" w:rsidRDefault="007855B2" w:rsidP="007855B2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   of ASB:</w:t>
                      </w:r>
                    </w:p>
                    <w:p w14:paraId="5051B998" w14:textId="77777777" w:rsidR="007855B2" w:rsidRPr="00626572" w:rsidRDefault="007855B2" w:rsidP="007855B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C836373" w14:textId="77777777" w:rsidR="007855B2" w:rsidRDefault="007855B2" w:rsidP="007855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ind w:right="100"/>
        <w:rPr>
          <w:rFonts w:ascii="Times New Roman" w:eastAsia="Arial" w:hAnsi="Times New Roman" w:cs="Times New Roman"/>
          <w:color w:val="000000" w:themeColor="text1"/>
          <w:sz w:val="10"/>
          <w:szCs w:val="10"/>
        </w:rPr>
      </w:pPr>
    </w:p>
    <w:p w14:paraId="378B2A83" w14:textId="77777777" w:rsidR="007855B2" w:rsidRDefault="007855B2" w:rsidP="007855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ind w:right="100"/>
        <w:rPr>
          <w:rFonts w:ascii="Times New Roman" w:eastAsia="Arial" w:hAnsi="Times New Roman" w:cs="Times New Roman"/>
          <w:color w:val="000000" w:themeColor="text1"/>
          <w:sz w:val="10"/>
          <w:szCs w:val="10"/>
        </w:rPr>
      </w:pPr>
    </w:p>
    <w:p w14:paraId="70EAC777" w14:textId="77777777" w:rsidR="007855B2" w:rsidRPr="005E6941" w:rsidRDefault="007855B2" w:rsidP="007855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ind w:right="100"/>
        <w:rPr>
          <w:rFonts w:ascii="Times New Roman" w:eastAsia="Arial" w:hAnsi="Times New Roman" w:cs="Times New Roman"/>
          <w:color w:val="000000" w:themeColor="text1"/>
          <w:sz w:val="10"/>
          <w:szCs w:val="10"/>
        </w:rPr>
      </w:pPr>
    </w:p>
    <w:p w14:paraId="79F3254D" w14:textId="77777777" w:rsidR="007855B2" w:rsidRDefault="007855B2" w:rsidP="007855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right="100"/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</w:pPr>
    </w:p>
    <w:p w14:paraId="7FEAEB96" w14:textId="77777777" w:rsidR="007855B2" w:rsidRPr="00AA79B4" w:rsidRDefault="007855B2" w:rsidP="007855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</w:pPr>
      <w:r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  <w:t xml:space="preserve">Data </w:t>
      </w:r>
      <w:r w:rsidRPr="00AA79B4"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  <w:t>submissions</w:t>
      </w:r>
    </w:p>
    <w:p w14:paraId="725CD9FE" w14:textId="6FFBA9D4" w:rsidR="007855B2" w:rsidRPr="009B65C2" w:rsidRDefault="007855B2" w:rsidP="007855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9B65C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Total cases (positive urine cultures) included for your site: </w:t>
      </w:r>
      <w:r w:rsidR="004E7321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176</w:t>
      </w:r>
    </w:p>
    <w:p w14:paraId="6F23D2E4" w14:textId="46907F65" w:rsidR="007855B2" w:rsidRDefault="007855B2" w:rsidP="007855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9B65C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Cases included per month for your site (median &amp; IQR): </w:t>
      </w:r>
      <w:r w:rsidR="004E7321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17 (16-20)</w:t>
      </w:r>
    </w:p>
    <w:p w14:paraId="4C5E6B24" w14:textId="77777777" w:rsidR="007855B2" w:rsidRPr="00AA79B4" w:rsidRDefault="007855B2" w:rsidP="007855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</w:p>
    <w:p w14:paraId="5D4116B9" w14:textId="77777777" w:rsidR="007855B2" w:rsidRPr="00AA79B4" w:rsidRDefault="007855B2" w:rsidP="007855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</w:pPr>
      <w:r w:rsidRPr="00AA79B4"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  <w:t>Prevalence of ASB</w:t>
      </w:r>
    </w:p>
    <w:p w14:paraId="25119E76" w14:textId="77777777" w:rsidR="007855B2" w:rsidRPr="009B65C2" w:rsidRDefault="007855B2" w:rsidP="007855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9B65C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Prevalence of ASB across hospitals: </w:t>
      </w:r>
      <w:r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356 of 868 (41.0%)</w:t>
      </w:r>
    </w:p>
    <w:p w14:paraId="2FF8D3E2" w14:textId="7B6B61D6" w:rsidR="007855B2" w:rsidRDefault="007855B2" w:rsidP="007855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9B65C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Prevalence of ASB at your site: </w:t>
      </w:r>
      <w:r w:rsidR="004E7321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48 of 176 (27.3%)</w:t>
      </w:r>
    </w:p>
    <w:p w14:paraId="77E555B9" w14:textId="77777777" w:rsidR="007855B2" w:rsidRPr="00AA79B4" w:rsidRDefault="007855B2" w:rsidP="007855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</w:p>
    <w:p w14:paraId="34168521" w14:textId="77777777" w:rsidR="007855B2" w:rsidRPr="00AA79B4" w:rsidRDefault="007855B2" w:rsidP="007855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</w:pPr>
      <w:r w:rsidRPr="00AA79B4"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  <w:t>Treatment</w:t>
      </w:r>
      <w:r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  <w:t xml:space="preserve"> Rate</w:t>
      </w:r>
      <w:r w:rsidRPr="00AA79B4"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  <w:t xml:space="preserve"> of ASB</w:t>
      </w:r>
    </w:p>
    <w:p w14:paraId="5EFE249E" w14:textId="77777777" w:rsidR="007855B2" w:rsidRPr="009B65C2" w:rsidRDefault="007855B2" w:rsidP="007855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9B65C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Treatment rate of ASB in overall cohort</w:t>
      </w:r>
      <w:r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: 266 of 356 (74.7%)</w:t>
      </w:r>
    </w:p>
    <w:p w14:paraId="56CFB53D" w14:textId="0FEC8192" w:rsidR="007855B2" w:rsidRPr="009B65C2" w:rsidRDefault="007855B2" w:rsidP="007855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9B65C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Treatment rate of ASB at your site:</w:t>
      </w:r>
      <w:r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 </w:t>
      </w:r>
      <w:r w:rsidR="004E7321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35 of 48 (72.9%)</w:t>
      </w:r>
    </w:p>
    <w:p w14:paraId="7968B7F4" w14:textId="3511F353" w:rsidR="007855B2" w:rsidRPr="00D8182B" w:rsidRDefault="007855B2" w:rsidP="007855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9B65C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Previous treatment rate at your site (from ASB 101 cohort): </w:t>
      </w:r>
      <w:r w:rsidR="00A56195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27 of 32 (84%)</w:t>
      </w:r>
    </w:p>
    <w:p w14:paraId="416600D4" w14:textId="77777777" w:rsidR="007855B2" w:rsidRDefault="007855B2" w:rsidP="007855B2">
      <w:pPr>
        <w:rPr>
          <w:b/>
          <w:bCs/>
          <w:sz w:val="28"/>
          <w:szCs w:val="28"/>
          <w:u w:val="single"/>
        </w:rPr>
      </w:pPr>
    </w:p>
    <w:p w14:paraId="013AA228" w14:textId="77777777" w:rsidR="007855B2" w:rsidRPr="000D7308" w:rsidRDefault="007855B2" w:rsidP="007855B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Antibiotic</w:t>
      </w:r>
      <w:r w:rsidRPr="000D7308">
        <w:rPr>
          <w:b/>
          <w:bCs/>
          <w:sz w:val="28"/>
          <w:szCs w:val="28"/>
          <w:u w:val="single"/>
        </w:rPr>
        <w:t xml:space="preserve"> Tables</w:t>
      </w:r>
    </w:p>
    <w:tbl>
      <w:tblPr>
        <w:tblStyle w:val="Table"/>
        <w:tblW w:w="11000" w:type="dxa"/>
        <w:jc w:val="center"/>
        <w:tblLayout w:type="fixed"/>
        <w:tblLook w:val="0420" w:firstRow="1" w:lastRow="0" w:firstColumn="0" w:lastColumn="0" w:noHBand="0" w:noVBand="1"/>
      </w:tblPr>
      <w:tblGrid>
        <w:gridCol w:w="3286"/>
        <w:gridCol w:w="2747"/>
        <w:gridCol w:w="2237"/>
        <w:gridCol w:w="2730"/>
      </w:tblGrid>
      <w:tr w:rsidR="007855B2" w:rsidRPr="00DA7E40" w14:paraId="54A22903" w14:textId="77777777" w:rsidTr="00B55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tblHeader/>
          <w:jc w:val="center"/>
        </w:trPr>
        <w:tc>
          <w:tcPr>
            <w:tcW w:w="11000" w:type="dxa"/>
            <w:gridSpan w:val="4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B838A" w14:textId="77777777" w:rsidR="007855B2" w:rsidRPr="00BF1824" w:rsidRDefault="007855B2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Table 1: Three Most Common Antibiotics comparing UTI &amp; ASB</w:t>
            </w:r>
          </w:p>
        </w:tc>
      </w:tr>
      <w:tr w:rsidR="007855B2" w:rsidRPr="00DA7E40" w14:paraId="7ACCA2E7" w14:textId="77777777" w:rsidTr="00B55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tblHeader/>
          <w:jc w:val="center"/>
        </w:trPr>
        <w:tc>
          <w:tcPr>
            <w:tcW w:w="6033" w:type="dxa"/>
            <w:gridSpan w:val="2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C4243" w14:textId="77777777" w:rsidR="007855B2" w:rsidRPr="00BF1824" w:rsidRDefault="007855B2" w:rsidP="00B55E64">
            <w:pP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</w:t>
            </w: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4967" w:type="dxa"/>
            <w:gridSpan w:val="2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6ECF1" w14:textId="77777777" w:rsidR="007855B2" w:rsidRPr="00BF1824" w:rsidRDefault="007855B2" w:rsidP="00B55E64">
            <w:pPr>
              <w:spacing w:after="0"/>
              <w:ind w:left="100"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                        </w:t>
            </w: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Oral</w:t>
            </w:r>
          </w:p>
        </w:tc>
      </w:tr>
      <w:tr w:rsidR="007855B2" w:rsidRPr="00DA7E40" w14:paraId="7AB1F92A" w14:textId="77777777" w:rsidTr="00B55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tblHeader/>
          <w:jc w:val="center"/>
        </w:trPr>
        <w:tc>
          <w:tcPr>
            <w:tcW w:w="3286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27174" w14:textId="19DE5F78" w:rsidR="007855B2" w:rsidRPr="00BF1824" w:rsidRDefault="007855B2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UTI, n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= </w:t>
            </w:r>
            <w:r w:rsidR="00D45A86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747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73A71" w14:textId="372952BB" w:rsidR="007855B2" w:rsidRPr="00BF1824" w:rsidRDefault="007855B2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ASB, n = </w:t>
            </w:r>
            <w:r w:rsidR="0035444B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237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9EFF1" w14:textId="2A023409" w:rsidR="007855B2" w:rsidRPr="00BF1824" w:rsidRDefault="007855B2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UTI, n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=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45A86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125</w:t>
            </w:r>
          </w:p>
        </w:tc>
        <w:tc>
          <w:tcPr>
            <w:tcW w:w="273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6EA2A" w14:textId="7591ACF0" w:rsidR="007855B2" w:rsidRPr="00BF1824" w:rsidRDefault="007855B2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ASB, n =</w:t>
            </w:r>
            <w:r w:rsidR="0035444B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35</w:t>
            </w:r>
          </w:p>
        </w:tc>
      </w:tr>
      <w:tr w:rsidR="007855B2" w:rsidRPr="00DA7E40" w14:paraId="5B6C9DB4" w14:textId="77777777" w:rsidTr="00B55E64">
        <w:trPr>
          <w:trHeight w:val="349"/>
          <w:jc w:val="center"/>
        </w:trPr>
        <w:tc>
          <w:tcPr>
            <w:tcW w:w="32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0AB09" w14:textId="56E1E635" w:rsidR="007855B2" w:rsidRPr="00BF1824" w:rsidRDefault="00D45A86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Ceftriaxone (n=6)</w:t>
            </w:r>
          </w:p>
        </w:tc>
        <w:tc>
          <w:tcPr>
            <w:tcW w:w="27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E259A" w14:textId="3F0FA207" w:rsidR="007855B2" w:rsidRPr="00BF1824" w:rsidRDefault="0035444B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Ceftriaxone (n=7)</w:t>
            </w:r>
          </w:p>
        </w:tc>
        <w:tc>
          <w:tcPr>
            <w:tcW w:w="223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55AA9" w14:textId="00107E60" w:rsidR="007855B2" w:rsidRPr="00BF1824" w:rsidRDefault="00D45A86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Nitrofurantoin (n=74)</w:t>
            </w:r>
          </w:p>
        </w:tc>
        <w:tc>
          <w:tcPr>
            <w:tcW w:w="27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3FDCE" w14:textId="506704BF" w:rsidR="007855B2" w:rsidRPr="00BF1824" w:rsidRDefault="0035444B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Nitrofurantoin (n=19)</w:t>
            </w:r>
          </w:p>
        </w:tc>
      </w:tr>
      <w:tr w:rsidR="007855B2" w:rsidRPr="00DA7E40" w14:paraId="1B15B3FF" w14:textId="77777777" w:rsidTr="00B55E64">
        <w:trPr>
          <w:trHeight w:val="349"/>
          <w:jc w:val="center"/>
        </w:trPr>
        <w:tc>
          <w:tcPr>
            <w:tcW w:w="32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AE25F" w14:textId="77777777" w:rsidR="007855B2" w:rsidRPr="00BF1824" w:rsidRDefault="007855B2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B4A7F" w14:textId="77777777" w:rsidR="007855B2" w:rsidRPr="00BF1824" w:rsidRDefault="007855B2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5F13C" w14:textId="16E75E23" w:rsidR="007855B2" w:rsidRPr="00BF1824" w:rsidRDefault="00D45A86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Trim-sulfa (n=24)</w:t>
            </w:r>
          </w:p>
        </w:tc>
        <w:tc>
          <w:tcPr>
            <w:tcW w:w="27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45174" w14:textId="55ABF14A" w:rsidR="007855B2" w:rsidRPr="00BF1824" w:rsidRDefault="0035444B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Ciprofloxacin (n=4)</w:t>
            </w:r>
          </w:p>
        </w:tc>
      </w:tr>
      <w:tr w:rsidR="007855B2" w:rsidRPr="00DA7E40" w14:paraId="00D424A0" w14:textId="77777777" w:rsidTr="00B55E64">
        <w:trPr>
          <w:trHeight w:val="349"/>
          <w:jc w:val="center"/>
        </w:trPr>
        <w:tc>
          <w:tcPr>
            <w:tcW w:w="32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703D9" w14:textId="77777777" w:rsidR="007855B2" w:rsidRPr="00BF1824" w:rsidRDefault="007855B2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B56E0" w14:textId="77777777" w:rsidR="007855B2" w:rsidRPr="00BF1824" w:rsidRDefault="007855B2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0AE4F" w14:textId="269E2EB6" w:rsidR="007855B2" w:rsidRPr="00BF1824" w:rsidRDefault="00D45A86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Cephalexin (n=7)</w:t>
            </w:r>
          </w:p>
        </w:tc>
        <w:tc>
          <w:tcPr>
            <w:tcW w:w="27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BEBDB" w14:textId="032E631D" w:rsidR="007855B2" w:rsidRPr="00BF1824" w:rsidRDefault="0035444B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Trim-sulfa (n=4)</w:t>
            </w:r>
          </w:p>
        </w:tc>
      </w:tr>
    </w:tbl>
    <w:tbl>
      <w:tblPr>
        <w:tblStyle w:val="Table"/>
        <w:tblpPr w:leftFromText="180" w:rightFromText="180" w:vertAnchor="text" w:horzAnchor="margin" w:tblpX="-100" w:tblpY="312"/>
        <w:tblW w:w="10980" w:type="dxa"/>
        <w:tblLayout w:type="fixed"/>
        <w:tblLook w:val="0420" w:firstRow="1" w:lastRow="0" w:firstColumn="0" w:lastColumn="0" w:noHBand="0" w:noVBand="1"/>
      </w:tblPr>
      <w:tblGrid>
        <w:gridCol w:w="4240"/>
        <w:gridCol w:w="1420"/>
        <w:gridCol w:w="1910"/>
        <w:gridCol w:w="1440"/>
        <w:gridCol w:w="1970"/>
      </w:tblGrid>
      <w:tr w:rsidR="007855B2" w:rsidRPr="00BF1824" w14:paraId="3EFE1555" w14:textId="77777777" w:rsidTr="00B55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  <w:tblHeader/>
        </w:trPr>
        <w:tc>
          <w:tcPr>
            <w:tcW w:w="4240" w:type="dxa"/>
            <w:vMerge w:val="restart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DCF76" w14:textId="77777777" w:rsidR="007855B2" w:rsidRPr="00BF1824" w:rsidRDefault="007855B2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Table 2: Antibiotic Duration (days)</w:t>
            </w:r>
          </w:p>
        </w:tc>
        <w:tc>
          <w:tcPr>
            <w:tcW w:w="3330" w:type="dxa"/>
            <w:gridSpan w:val="2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CCAB2" w14:textId="77777777" w:rsidR="007855B2" w:rsidRPr="00BF1824" w:rsidRDefault="007855B2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          UTI</w:t>
            </w:r>
          </w:p>
        </w:tc>
        <w:tc>
          <w:tcPr>
            <w:tcW w:w="3410" w:type="dxa"/>
            <w:gridSpan w:val="2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8D206" w14:textId="77777777" w:rsidR="007855B2" w:rsidRPr="00BF1824" w:rsidRDefault="007855B2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            ASB</w:t>
            </w:r>
          </w:p>
        </w:tc>
      </w:tr>
      <w:tr w:rsidR="007855B2" w:rsidRPr="00BF1824" w14:paraId="72E5B3D1" w14:textId="77777777" w:rsidTr="00B55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  <w:tblHeader/>
        </w:trPr>
        <w:tc>
          <w:tcPr>
            <w:tcW w:w="4240" w:type="dxa"/>
            <w:vMerge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53FF6" w14:textId="77777777" w:rsidR="007855B2" w:rsidRPr="00BF1824" w:rsidRDefault="007855B2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2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39149" w14:textId="5C200D3D" w:rsidR="007855B2" w:rsidRPr="00BF1824" w:rsidRDefault="007855B2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Prior, n=</w:t>
            </w:r>
            <w:r w:rsidR="0008500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114</w:t>
            </w:r>
          </w:p>
        </w:tc>
        <w:tc>
          <w:tcPr>
            <w:tcW w:w="191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9A450" w14:textId="6BDF85D3" w:rsidR="007855B2" w:rsidRPr="00BF1824" w:rsidRDefault="007855B2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This Month, n=</w:t>
            </w:r>
            <w:r w:rsidR="0008500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18892" w14:textId="0C7BF6D3" w:rsidR="007855B2" w:rsidRPr="00BF1824" w:rsidRDefault="007855B2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Prior, n=</w:t>
            </w:r>
            <w:r w:rsidR="0008500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197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13E75" w14:textId="0AB8C736" w:rsidR="007855B2" w:rsidRPr="00BF1824" w:rsidRDefault="007855B2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This Month, n=</w:t>
            </w:r>
            <w:r w:rsidR="0008500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</w:tr>
      <w:tr w:rsidR="007855B2" w:rsidRPr="00BF1824" w14:paraId="08E13424" w14:textId="77777777" w:rsidTr="00B55E64">
        <w:trPr>
          <w:trHeight w:val="346"/>
        </w:trPr>
        <w:tc>
          <w:tcPr>
            <w:tcW w:w="42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0444C" w14:textId="77777777" w:rsidR="007855B2" w:rsidRPr="00BF1824" w:rsidRDefault="007855B2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Total Antibiotic Duration; median (IQR)</w:t>
            </w:r>
          </w:p>
        </w:tc>
        <w:tc>
          <w:tcPr>
            <w:tcW w:w="14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8FCB0" w14:textId="686DB2CC" w:rsidR="007855B2" w:rsidRPr="00BF1824" w:rsidRDefault="0008500D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5 (5-7)</w:t>
            </w:r>
          </w:p>
        </w:tc>
        <w:tc>
          <w:tcPr>
            <w:tcW w:w="191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2C720" w14:textId="491F9DB9" w:rsidR="007855B2" w:rsidRPr="00BF1824" w:rsidRDefault="0008500D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5 (3.5-5)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DF2A3" w14:textId="41E18068" w:rsidR="007855B2" w:rsidRPr="00BF1824" w:rsidRDefault="0008500D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5 (0-7)</w:t>
            </w:r>
          </w:p>
        </w:tc>
        <w:tc>
          <w:tcPr>
            <w:tcW w:w="197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23328" w14:textId="18174004" w:rsidR="007855B2" w:rsidRPr="00BF1824" w:rsidRDefault="0008500D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5 (2.5-5)</w:t>
            </w:r>
          </w:p>
        </w:tc>
      </w:tr>
      <w:tr w:rsidR="007855B2" w:rsidRPr="00BF1824" w14:paraId="7DE86F66" w14:textId="77777777" w:rsidTr="00B55E64">
        <w:trPr>
          <w:trHeight w:val="346"/>
        </w:trPr>
        <w:tc>
          <w:tcPr>
            <w:tcW w:w="42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9FBCE" w14:textId="77777777" w:rsidR="007855B2" w:rsidRPr="00BF1824" w:rsidRDefault="007855B2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Number of Cases Receiving &gt;7 days; n (%)</w:t>
            </w:r>
          </w:p>
        </w:tc>
        <w:tc>
          <w:tcPr>
            <w:tcW w:w="14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DE68E" w14:textId="67694331" w:rsidR="007855B2" w:rsidRPr="00BF1824" w:rsidRDefault="0008500D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18 (15.8%)</w:t>
            </w:r>
          </w:p>
        </w:tc>
        <w:tc>
          <w:tcPr>
            <w:tcW w:w="191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28B76" w14:textId="64DA332D" w:rsidR="007855B2" w:rsidRPr="00BF1824" w:rsidRDefault="0008500D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 (7.1%)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CF859" w14:textId="4C11A82A" w:rsidR="007855B2" w:rsidRPr="00BF1824" w:rsidRDefault="0008500D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8 (17.8%)</w:t>
            </w:r>
          </w:p>
        </w:tc>
        <w:tc>
          <w:tcPr>
            <w:tcW w:w="197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036F0" w14:textId="5CB6E254" w:rsidR="007855B2" w:rsidRPr="00BF1824" w:rsidRDefault="0008500D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 (0%)</w:t>
            </w:r>
          </w:p>
        </w:tc>
      </w:tr>
    </w:tbl>
    <w:p w14:paraId="59069091" w14:textId="77777777" w:rsidR="007855B2" w:rsidRDefault="007855B2" w:rsidP="007855B2">
      <w:pPr>
        <w:rPr>
          <w:rFonts w:ascii="Times New Roman" w:hAnsi="Times New Roman" w:cs="Times New Roman"/>
          <w:sz w:val="22"/>
          <w:szCs w:val="22"/>
        </w:rPr>
      </w:pPr>
    </w:p>
    <w:p w14:paraId="6BE4F5E5" w14:textId="77777777" w:rsidR="007855B2" w:rsidRPr="00626572" w:rsidRDefault="007855B2" w:rsidP="007855B2">
      <w:pPr>
        <w:rPr>
          <w:rFonts w:ascii="Times New Roman" w:hAnsi="Times New Roman" w:cs="Times New Roman"/>
          <w:sz w:val="22"/>
          <w:szCs w:val="22"/>
        </w:rPr>
      </w:pPr>
      <w:r w:rsidRPr="009B65C2">
        <w:rPr>
          <w:rFonts w:ascii="Times New Roman" w:hAnsi="Times New Roman" w:cs="Times New Roman"/>
          <w:sz w:val="22"/>
          <w:szCs w:val="22"/>
        </w:rPr>
        <w:t>Prior</w:t>
      </w:r>
      <w:r>
        <w:rPr>
          <w:rFonts w:ascii="Times New Roman" w:hAnsi="Times New Roman" w:cs="Times New Roman"/>
          <w:sz w:val="22"/>
          <w:szCs w:val="22"/>
        </w:rPr>
        <w:t xml:space="preserve"> is Sept 2023 - May 2024 &amp; this month is June 2024</w:t>
      </w:r>
    </w:p>
    <w:tbl>
      <w:tblPr>
        <w:tblStyle w:val="Table"/>
        <w:tblpPr w:leftFromText="180" w:rightFromText="180" w:vertAnchor="text" w:horzAnchor="margin" w:tblpY="480"/>
        <w:tblW w:w="10890" w:type="dxa"/>
        <w:tblLayout w:type="fixed"/>
        <w:tblLook w:val="0420" w:firstRow="1" w:lastRow="0" w:firstColumn="0" w:lastColumn="0" w:noHBand="0" w:noVBand="1"/>
      </w:tblPr>
      <w:tblGrid>
        <w:gridCol w:w="3960"/>
        <w:gridCol w:w="1530"/>
        <w:gridCol w:w="1980"/>
        <w:gridCol w:w="1440"/>
        <w:gridCol w:w="1980"/>
      </w:tblGrid>
      <w:tr w:rsidR="007855B2" w:rsidRPr="00DA7E40" w14:paraId="02672813" w14:textId="77777777" w:rsidTr="00B55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  <w:tblHeader/>
        </w:trPr>
        <w:tc>
          <w:tcPr>
            <w:tcW w:w="3960" w:type="dxa"/>
            <w:vMerge w:val="restart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A4F9F" w14:textId="77777777" w:rsidR="007855B2" w:rsidRPr="00BF1824" w:rsidRDefault="007855B2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lastRenderedPageBreak/>
              <w:t>Table 3: Characteristics comparing this month to prior n (%)</w:t>
            </w:r>
          </w:p>
        </w:tc>
        <w:tc>
          <w:tcPr>
            <w:tcW w:w="3510" w:type="dxa"/>
            <w:gridSpan w:val="2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D6327" w14:textId="77777777" w:rsidR="007855B2" w:rsidRPr="00BF1824" w:rsidRDefault="007855B2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               </w:t>
            </w: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UTI</w:t>
            </w:r>
          </w:p>
        </w:tc>
        <w:tc>
          <w:tcPr>
            <w:tcW w:w="3420" w:type="dxa"/>
            <w:gridSpan w:val="2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18138" w14:textId="77777777" w:rsidR="007855B2" w:rsidRPr="00BF1824" w:rsidRDefault="007855B2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          </w:t>
            </w: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ASB</w:t>
            </w:r>
          </w:p>
        </w:tc>
      </w:tr>
      <w:tr w:rsidR="00D55CEB" w:rsidRPr="00DA7E40" w14:paraId="67DB28B9" w14:textId="77777777" w:rsidTr="00B55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  <w:tblHeader/>
        </w:trPr>
        <w:tc>
          <w:tcPr>
            <w:tcW w:w="3960" w:type="dxa"/>
            <w:vMerge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91580" w14:textId="77777777" w:rsidR="00D55CEB" w:rsidRPr="00BF1824" w:rsidRDefault="00D55CEB" w:rsidP="00D55C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ABCFA" w14:textId="78FE9ECA" w:rsidR="00D55CEB" w:rsidRPr="00BF1824" w:rsidRDefault="00D55CEB" w:rsidP="00D55C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Prior, n=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114</w:t>
            </w:r>
          </w:p>
        </w:tc>
        <w:tc>
          <w:tcPr>
            <w:tcW w:w="19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07566" w14:textId="3FA9EDB2" w:rsidR="00D55CEB" w:rsidRPr="00BF1824" w:rsidRDefault="00D55CEB" w:rsidP="00D55C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This Month, n=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494D5" w14:textId="17DE1F65" w:rsidR="00D55CEB" w:rsidRPr="00BF1824" w:rsidRDefault="00D55CEB" w:rsidP="00D55C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Prior, n=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19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E93DC" w14:textId="72120EB8" w:rsidR="00D55CEB" w:rsidRPr="00BF1824" w:rsidRDefault="00D55CEB" w:rsidP="00D55C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This Month, n=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</w:tr>
      <w:tr w:rsidR="007855B2" w:rsidRPr="00DA7E40" w14:paraId="337C9061" w14:textId="77777777" w:rsidTr="00B55E64">
        <w:trPr>
          <w:trHeight w:val="346"/>
        </w:trPr>
        <w:tc>
          <w:tcPr>
            <w:tcW w:w="10890" w:type="dxa"/>
            <w:gridSpan w:val="5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63E30" w14:textId="77777777" w:rsidR="007855B2" w:rsidRPr="00BF1824" w:rsidRDefault="007855B2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2F2F2" w:themeFill="background1" w:themeFillShade="F2"/>
              <w:spacing w:after="0"/>
              <w:ind w:left="100" w:right="100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Setting where culture obtained</w:t>
            </w:r>
          </w:p>
        </w:tc>
      </w:tr>
      <w:tr w:rsidR="007855B2" w:rsidRPr="00DA7E40" w14:paraId="31F0E654" w14:textId="77777777" w:rsidTr="00B55E64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BA404" w14:textId="77777777" w:rsidR="007855B2" w:rsidRPr="00BF1824" w:rsidRDefault="007855B2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  ED, then admitted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011EE" w14:textId="4CC8355F" w:rsidR="007855B2" w:rsidRPr="00BF1824" w:rsidRDefault="00D55CEB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 (0.9%)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CC78F" w14:textId="21831759" w:rsidR="007855B2" w:rsidRPr="00BF1824" w:rsidRDefault="00D55CEB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0623B" w14:textId="6848B138" w:rsidR="007855B2" w:rsidRPr="00BF1824" w:rsidRDefault="00D55CEB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3 (6.7%)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574DB" w14:textId="5C64C971" w:rsidR="007855B2" w:rsidRPr="00BF1824" w:rsidRDefault="00D55CEB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</w:tr>
      <w:tr w:rsidR="007855B2" w:rsidRPr="00DA7E40" w14:paraId="1A16D4E8" w14:textId="77777777" w:rsidTr="00B55E64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0E628" w14:textId="77777777" w:rsidR="007855B2" w:rsidRPr="00BF1824" w:rsidRDefault="007855B2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  ED, then discharged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A4480" w14:textId="1018FB57" w:rsidR="007855B2" w:rsidRPr="00BF1824" w:rsidRDefault="00D55CEB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21 (18.4%)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2D6A5" w14:textId="23F47745" w:rsidR="007855B2" w:rsidRPr="00BF1824" w:rsidRDefault="00D55CEB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4 (28.6%)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130E3" w14:textId="1718E82A" w:rsidR="007855B2" w:rsidRPr="00BF1824" w:rsidRDefault="00D55CEB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26 (57.7%)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D501A" w14:textId="1D82479E" w:rsidR="007855B2" w:rsidRPr="00BF1824" w:rsidRDefault="00D55CEB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 (66.6%)</w:t>
            </w:r>
          </w:p>
        </w:tc>
      </w:tr>
      <w:tr w:rsidR="007855B2" w:rsidRPr="00DA7E40" w14:paraId="2C79E209" w14:textId="77777777" w:rsidTr="00B55E64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28B7D" w14:textId="77777777" w:rsidR="007855B2" w:rsidRPr="00BF1824" w:rsidRDefault="007855B2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  Ambulatory care clinic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E37FE" w14:textId="5D9B4AB4" w:rsidR="007855B2" w:rsidRPr="00BF1824" w:rsidRDefault="00D55CEB" w:rsidP="00B55E6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92 (80.7%)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6CF3B" w14:textId="00778ADE" w:rsidR="007855B2" w:rsidRPr="00BF1824" w:rsidRDefault="00D55CEB" w:rsidP="00B55E6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10 (71.4%)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900F8" w14:textId="25E00A18" w:rsidR="007855B2" w:rsidRPr="00BF1824" w:rsidRDefault="00D55CEB" w:rsidP="00B55E6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15 (33.3%)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71191" w14:textId="10261807" w:rsidR="007855B2" w:rsidRPr="00BF1824" w:rsidRDefault="00D55CEB" w:rsidP="00B55E6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 (33.3%)</w:t>
            </w:r>
          </w:p>
        </w:tc>
      </w:tr>
      <w:tr w:rsidR="007855B2" w:rsidRPr="00DA7E40" w14:paraId="53B3F12B" w14:textId="77777777" w:rsidTr="00B55E64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13E7F" w14:textId="77777777" w:rsidR="007855B2" w:rsidRPr="00BF1824" w:rsidRDefault="007855B2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  Inpatient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77611" w14:textId="21F48434" w:rsidR="007855B2" w:rsidRPr="00BF1824" w:rsidRDefault="00D55CEB" w:rsidP="00B55E6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91B2E" w14:textId="2D779C7C" w:rsidR="007855B2" w:rsidRPr="00BF1824" w:rsidRDefault="00D55CEB" w:rsidP="00B55E6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4859B" w14:textId="04DD0175" w:rsidR="007855B2" w:rsidRPr="00BF1824" w:rsidRDefault="00D55CEB" w:rsidP="00B55E6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 (2.2%)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6799B" w14:textId="2190E14C" w:rsidR="007855B2" w:rsidRPr="00BF1824" w:rsidRDefault="00D55CEB" w:rsidP="00B55E6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</w:tr>
      <w:tr w:rsidR="007855B2" w:rsidRPr="00DA7E40" w14:paraId="4EA49B88" w14:textId="77777777" w:rsidTr="00B55E64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7F1DD" w14:textId="77777777" w:rsidR="007855B2" w:rsidRPr="00BF1824" w:rsidRDefault="007855B2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  Other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66CB3" w14:textId="3C8095CF" w:rsidR="007855B2" w:rsidRPr="00BF1824" w:rsidRDefault="00D55CEB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4D875" w14:textId="60BB11BE" w:rsidR="007855B2" w:rsidRPr="00BF1824" w:rsidRDefault="00D55CEB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0DAA4" w14:textId="03A497EB" w:rsidR="007855B2" w:rsidRPr="00BF1824" w:rsidRDefault="00D55CEB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0B31F" w14:textId="5C0BB1D9" w:rsidR="007855B2" w:rsidRPr="00BF1824" w:rsidRDefault="00D55CEB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</w:tr>
      <w:tr w:rsidR="007855B2" w:rsidRPr="00DA7E40" w14:paraId="33F02FDE" w14:textId="77777777" w:rsidTr="00B55E64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F8035" w14:textId="77777777" w:rsidR="007855B2" w:rsidRPr="00BF1824" w:rsidRDefault="007855B2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From reflex test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635E3" w14:textId="75998E9D" w:rsidR="007855B2" w:rsidRPr="00BF1824" w:rsidRDefault="00D55CEB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33 (28.9%)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E2DFD" w14:textId="1D04BBF0" w:rsidR="007855B2" w:rsidRPr="00BF1824" w:rsidRDefault="00D55CEB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4 (28.6%)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72BA9" w14:textId="266FB552" w:rsidR="007855B2" w:rsidRPr="00BF1824" w:rsidRDefault="00D55CEB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33 (73.3%)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2C9B0" w14:textId="35B19E02" w:rsidR="007855B2" w:rsidRPr="00BF1824" w:rsidRDefault="00D55CEB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3 (100%)</w:t>
            </w:r>
          </w:p>
        </w:tc>
      </w:tr>
      <w:tr w:rsidR="007855B2" w:rsidRPr="00DA7E40" w14:paraId="63D2E4D5" w14:textId="77777777" w:rsidTr="00B55E64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923B4" w14:textId="77777777" w:rsidR="007855B2" w:rsidRPr="00BF1824" w:rsidRDefault="007855B2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Men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B71E0" w14:textId="3F06600B" w:rsidR="007855B2" w:rsidRPr="00BF1824" w:rsidRDefault="00D55CEB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14 (12.3%)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C9524" w14:textId="758425CF" w:rsidR="007855B2" w:rsidRPr="00BF1824" w:rsidRDefault="00D55CEB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 (14.3%)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235CE" w14:textId="6A0E005E" w:rsidR="007855B2" w:rsidRPr="00BF1824" w:rsidRDefault="00D55CEB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14 (31.1%)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714B9" w14:textId="7A078CF0" w:rsidR="007855B2" w:rsidRPr="00BF1824" w:rsidRDefault="00D55CEB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</w:tr>
      <w:tr w:rsidR="007855B2" w:rsidRPr="00DA7E40" w14:paraId="7A49E4D6" w14:textId="77777777" w:rsidTr="00B55E64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1A13D" w14:textId="77777777" w:rsidR="007855B2" w:rsidRPr="00BF1824" w:rsidRDefault="007855B2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Age &gt;75 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35D2D" w14:textId="07A4EF47" w:rsidR="007855B2" w:rsidRPr="00BF1824" w:rsidRDefault="00D55CEB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31 (27.2%)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A7425" w14:textId="1FE52937" w:rsidR="007855B2" w:rsidRPr="00BF1824" w:rsidRDefault="00D55CEB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 (14.3%)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67F64" w14:textId="20AF5150" w:rsidR="007855B2" w:rsidRPr="00BF1824" w:rsidRDefault="00D55CEB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12 (26.7%)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1F1E6" w14:textId="0EB6C7B4" w:rsidR="007855B2" w:rsidRPr="00BF1824" w:rsidRDefault="00D55CEB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</w:tr>
      <w:tr w:rsidR="007855B2" w:rsidRPr="00DA7E40" w14:paraId="0479AD99" w14:textId="77777777" w:rsidTr="00B55E64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CCF3D" w14:textId="77777777" w:rsidR="007855B2" w:rsidRPr="00BF1824" w:rsidRDefault="007855B2" w:rsidP="00B55E64">
            <w:pP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Acute altered mental status changes alone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74DC5" w14:textId="5D7C320F" w:rsidR="007855B2" w:rsidRPr="00BF1824" w:rsidRDefault="00D55CEB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F6D17" w14:textId="3E4CB721" w:rsidR="007855B2" w:rsidRPr="00BF1824" w:rsidRDefault="00D55CEB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8BBC2" w14:textId="59749AF2" w:rsidR="007855B2" w:rsidRPr="00BF1824" w:rsidRDefault="00D55CEB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5 (11.1%)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7E85A" w14:textId="15180941" w:rsidR="007855B2" w:rsidRPr="00BF1824" w:rsidRDefault="00D55CEB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</w:tr>
    </w:tbl>
    <w:p w14:paraId="4B058572" w14:textId="77777777" w:rsidR="007855B2" w:rsidRPr="001A79BA" w:rsidRDefault="007855B2" w:rsidP="007855B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Characteristic </w:t>
      </w:r>
      <w:r w:rsidRPr="000D7308">
        <w:rPr>
          <w:b/>
          <w:bCs/>
          <w:sz w:val="28"/>
          <w:szCs w:val="28"/>
          <w:u w:val="single"/>
        </w:rPr>
        <w:t>Tables</w:t>
      </w:r>
    </w:p>
    <w:p w14:paraId="2DDD4F77" w14:textId="77777777" w:rsidR="007855B2" w:rsidRPr="00626572" w:rsidRDefault="007855B2" w:rsidP="007855B2">
      <w:pPr>
        <w:rPr>
          <w:rFonts w:ascii="Times New Roman" w:hAnsi="Times New Roman" w:cs="Times New Roman"/>
          <w:sz w:val="22"/>
          <w:szCs w:val="22"/>
        </w:rPr>
      </w:pPr>
      <w:r w:rsidRPr="009B65C2">
        <w:rPr>
          <w:rFonts w:ascii="Times New Roman" w:hAnsi="Times New Roman" w:cs="Times New Roman"/>
          <w:sz w:val="22"/>
          <w:szCs w:val="22"/>
        </w:rPr>
        <w:t>Prior</w:t>
      </w:r>
      <w:r>
        <w:rPr>
          <w:rFonts w:ascii="Times New Roman" w:hAnsi="Times New Roman" w:cs="Times New Roman"/>
          <w:sz w:val="22"/>
          <w:szCs w:val="22"/>
        </w:rPr>
        <w:t xml:space="preserve"> is Sept 2023 - May 2024 &amp; this month is June 2024</w:t>
      </w:r>
    </w:p>
    <w:tbl>
      <w:tblPr>
        <w:tblStyle w:val="TableGrid"/>
        <w:tblpPr w:leftFromText="180" w:rightFromText="180" w:vertAnchor="page" w:horzAnchor="margin" w:tblpY="6414"/>
        <w:tblOverlap w:val="never"/>
        <w:tblW w:w="10885" w:type="dxa"/>
        <w:tblLayout w:type="fixed"/>
        <w:tblLook w:val="04A0" w:firstRow="1" w:lastRow="0" w:firstColumn="1" w:lastColumn="0" w:noHBand="0" w:noVBand="1"/>
      </w:tblPr>
      <w:tblGrid>
        <w:gridCol w:w="3865"/>
        <w:gridCol w:w="1440"/>
        <w:gridCol w:w="2070"/>
        <w:gridCol w:w="1530"/>
        <w:gridCol w:w="1980"/>
      </w:tblGrid>
      <w:tr w:rsidR="007855B2" w14:paraId="18FAB2AC" w14:textId="77777777" w:rsidTr="00B55E64">
        <w:trPr>
          <w:trHeight w:val="346"/>
        </w:trPr>
        <w:tc>
          <w:tcPr>
            <w:tcW w:w="3865" w:type="dxa"/>
            <w:vMerge w:val="restart"/>
            <w:shd w:val="clear" w:color="auto" w:fill="E8E8E8" w:themeFill="background2"/>
            <w:vAlign w:val="center"/>
          </w:tcPr>
          <w:p w14:paraId="1E3E5509" w14:textId="77777777" w:rsidR="007855B2" w:rsidRPr="00055E42" w:rsidRDefault="007855B2" w:rsidP="00B55E64">
            <w:pPr>
              <w:spacing w:after="0"/>
              <w:ind w:right="100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  <w:t>Table 4: Prescribing Characteristics</w:t>
            </w:r>
          </w:p>
        </w:tc>
        <w:tc>
          <w:tcPr>
            <w:tcW w:w="3510" w:type="dxa"/>
            <w:gridSpan w:val="2"/>
            <w:tcBorders>
              <w:bottom w:val="nil"/>
            </w:tcBorders>
            <w:shd w:val="clear" w:color="auto" w:fill="E8E8E8" w:themeFill="background2"/>
            <w:vAlign w:val="center"/>
          </w:tcPr>
          <w:p w14:paraId="5850F4B6" w14:textId="77777777" w:rsidR="007855B2" w:rsidRPr="00055E42" w:rsidRDefault="007855B2" w:rsidP="00B55E64">
            <w:pPr>
              <w:spacing w:after="0"/>
              <w:ind w:right="100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                </w:t>
            </w: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UTI</w:t>
            </w:r>
          </w:p>
        </w:tc>
        <w:tc>
          <w:tcPr>
            <w:tcW w:w="3510" w:type="dxa"/>
            <w:gridSpan w:val="2"/>
            <w:tcBorders>
              <w:bottom w:val="nil"/>
            </w:tcBorders>
            <w:shd w:val="clear" w:color="auto" w:fill="E8E8E8" w:themeFill="background2"/>
            <w:vAlign w:val="center"/>
          </w:tcPr>
          <w:p w14:paraId="34C8DE08" w14:textId="77777777" w:rsidR="007855B2" w:rsidRPr="00055E42" w:rsidRDefault="007855B2" w:rsidP="00B55E64">
            <w:pPr>
              <w:spacing w:after="0"/>
              <w:ind w:right="100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ASB</w:t>
            </w:r>
          </w:p>
        </w:tc>
      </w:tr>
      <w:tr w:rsidR="00D55CEB" w14:paraId="63AFECD1" w14:textId="77777777" w:rsidTr="00B55E64">
        <w:trPr>
          <w:trHeight w:val="346"/>
        </w:trPr>
        <w:tc>
          <w:tcPr>
            <w:tcW w:w="3865" w:type="dxa"/>
            <w:vMerge/>
            <w:shd w:val="clear" w:color="auto" w:fill="E8E8E8" w:themeFill="background2"/>
            <w:vAlign w:val="center"/>
          </w:tcPr>
          <w:p w14:paraId="64A53B30" w14:textId="77777777" w:rsidR="00D55CEB" w:rsidRPr="00055E42" w:rsidRDefault="00D55CEB" w:rsidP="00D55CEB">
            <w:pPr>
              <w:spacing w:after="0"/>
              <w:ind w:right="100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E8E8E8" w:themeFill="background2"/>
            <w:vAlign w:val="center"/>
          </w:tcPr>
          <w:p w14:paraId="31DC7DF3" w14:textId="1351906B" w:rsidR="00D55CEB" w:rsidRPr="00055E42" w:rsidRDefault="00D55CEB" w:rsidP="00D55CEB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Prior, n=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114</w:t>
            </w:r>
          </w:p>
        </w:tc>
        <w:tc>
          <w:tcPr>
            <w:tcW w:w="2070" w:type="dxa"/>
            <w:tcBorders>
              <w:top w:val="nil"/>
            </w:tcBorders>
            <w:shd w:val="clear" w:color="auto" w:fill="E8E8E8" w:themeFill="background2"/>
            <w:vAlign w:val="center"/>
          </w:tcPr>
          <w:p w14:paraId="72D8A120" w14:textId="093FD5DB" w:rsidR="00D55CEB" w:rsidRPr="00055E42" w:rsidRDefault="00D55CEB" w:rsidP="00D55CEB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This Month, n=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E8E8E8" w:themeFill="background2"/>
            <w:vAlign w:val="center"/>
          </w:tcPr>
          <w:p w14:paraId="7BAA3E42" w14:textId="09A0C55C" w:rsidR="00D55CEB" w:rsidRPr="00055E42" w:rsidRDefault="00D55CEB" w:rsidP="00D55CEB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Prior, n=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E8E8E8" w:themeFill="background2"/>
            <w:vAlign w:val="center"/>
          </w:tcPr>
          <w:p w14:paraId="4D2370EC" w14:textId="1F9CAE50" w:rsidR="00D55CEB" w:rsidRPr="00055E42" w:rsidRDefault="00D55CEB" w:rsidP="00D55CEB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This Month, n=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</w:tr>
      <w:tr w:rsidR="007855B2" w14:paraId="5E8E87BD" w14:textId="77777777" w:rsidTr="00B55E64">
        <w:trPr>
          <w:trHeight w:val="346"/>
        </w:trPr>
        <w:tc>
          <w:tcPr>
            <w:tcW w:w="8905" w:type="dxa"/>
            <w:gridSpan w:val="4"/>
            <w:shd w:val="clear" w:color="auto" w:fill="F2F2F2" w:themeFill="background1" w:themeFillShade="F2"/>
          </w:tcPr>
          <w:p w14:paraId="6F1CFB05" w14:textId="77777777" w:rsidR="007855B2" w:rsidRPr="00055E42" w:rsidRDefault="007855B2" w:rsidP="00B55E64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Top 3 Prescriber IDs (if available)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45D6DAA3" w14:textId="77777777" w:rsidR="007855B2" w:rsidRPr="00055E42" w:rsidRDefault="007855B2" w:rsidP="00B55E64">
            <w:pPr>
              <w:spacing w:after="0"/>
              <w:ind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855B2" w14:paraId="724438C1" w14:textId="77777777" w:rsidTr="00B55E64">
        <w:trPr>
          <w:trHeight w:val="346"/>
        </w:trPr>
        <w:tc>
          <w:tcPr>
            <w:tcW w:w="3865" w:type="dxa"/>
            <w:vMerge w:val="restart"/>
          </w:tcPr>
          <w:p w14:paraId="1CFA466A" w14:textId="77777777" w:rsidR="007855B2" w:rsidRPr="00055E42" w:rsidRDefault="007855B2" w:rsidP="00B55E64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86C0170" w14:textId="32730910" w:rsidR="007855B2" w:rsidRPr="00055E42" w:rsidRDefault="00C36B5D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H (n=72)</w:t>
            </w:r>
          </w:p>
        </w:tc>
        <w:tc>
          <w:tcPr>
            <w:tcW w:w="2070" w:type="dxa"/>
          </w:tcPr>
          <w:p w14:paraId="727FF09D" w14:textId="28F90798" w:rsidR="007855B2" w:rsidRPr="00055E42" w:rsidRDefault="00C36B5D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H (n=10)</w:t>
            </w:r>
          </w:p>
        </w:tc>
        <w:tc>
          <w:tcPr>
            <w:tcW w:w="1530" w:type="dxa"/>
            <w:vAlign w:val="center"/>
          </w:tcPr>
          <w:p w14:paraId="313EA974" w14:textId="5C82FCFD" w:rsidR="007855B2" w:rsidRPr="00055E42" w:rsidRDefault="00C36B5D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H (n=12)</w:t>
            </w:r>
          </w:p>
        </w:tc>
        <w:tc>
          <w:tcPr>
            <w:tcW w:w="1980" w:type="dxa"/>
          </w:tcPr>
          <w:p w14:paraId="4BF788B4" w14:textId="1371B0B7" w:rsidR="007855B2" w:rsidRPr="00055E42" w:rsidRDefault="00C36B5D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A (n=1)</w:t>
            </w:r>
          </w:p>
        </w:tc>
      </w:tr>
      <w:tr w:rsidR="007855B2" w14:paraId="3737D348" w14:textId="77777777" w:rsidTr="00B55E64">
        <w:trPr>
          <w:trHeight w:val="346"/>
        </w:trPr>
        <w:tc>
          <w:tcPr>
            <w:tcW w:w="3865" w:type="dxa"/>
            <w:vMerge/>
          </w:tcPr>
          <w:p w14:paraId="3E423C60" w14:textId="77777777" w:rsidR="007855B2" w:rsidRPr="00055E42" w:rsidRDefault="007855B2" w:rsidP="00B55E64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0E12F6E2" w14:textId="2DF4C0A3" w:rsidR="007855B2" w:rsidRPr="00055E42" w:rsidRDefault="00C36B5D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E (n=6)</w:t>
            </w:r>
          </w:p>
        </w:tc>
        <w:tc>
          <w:tcPr>
            <w:tcW w:w="2070" w:type="dxa"/>
          </w:tcPr>
          <w:p w14:paraId="089604F0" w14:textId="75FC9EEC" w:rsidR="007855B2" w:rsidRPr="00055E42" w:rsidRDefault="00C36B5D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A (n=1)</w:t>
            </w:r>
          </w:p>
        </w:tc>
        <w:tc>
          <w:tcPr>
            <w:tcW w:w="1530" w:type="dxa"/>
            <w:vAlign w:val="center"/>
          </w:tcPr>
          <w:p w14:paraId="7E480D93" w14:textId="21CFFB64" w:rsidR="007855B2" w:rsidRPr="00055E42" w:rsidRDefault="00C36B5D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K (n=9)</w:t>
            </w:r>
          </w:p>
        </w:tc>
        <w:tc>
          <w:tcPr>
            <w:tcW w:w="1980" w:type="dxa"/>
          </w:tcPr>
          <w:p w14:paraId="2D3DCEEB" w14:textId="0ABB1EA0" w:rsidR="007855B2" w:rsidRPr="00055E42" w:rsidRDefault="00C36B5D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E (n=1)</w:t>
            </w:r>
          </w:p>
        </w:tc>
      </w:tr>
      <w:tr w:rsidR="007855B2" w14:paraId="31358D87" w14:textId="77777777" w:rsidTr="00B55E64">
        <w:trPr>
          <w:trHeight w:val="346"/>
        </w:trPr>
        <w:tc>
          <w:tcPr>
            <w:tcW w:w="3865" w:type="dxa"/>
            <w:vMerge/>
          </w:tcPr>
          <w:p w14:paraId="73B136B0" w14:textId="77777777" w:rsidR="007855B2" w:rsidRPr="00055E42" w:rsidRDefault="007855B2" w:rsidP="00B55E64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08BED5A" w14:textId="12F647DB" w:rsidR="007855B2" w:rsidRPr="00055E42" w:rsidRDefault="00C36B5D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K (n=6)</w:t>
            </w:r>
          </w:p>
        </w:tc>
        <w:tc>
          <w:tcPr>
            <w:tcW w:w="2070" w:type="dxa"/>
          </w:tcPr>
          <w:p w14:paraId="431D99CB" w14:textId="68FC18DF" w:rsidR="007855B2" w:rsidRPr="00055E42" w:rsidRDefault="00C36B5D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E (n=1)</w:t>
            </w:r>
          </w:p>
        </w:tc>
        <w:tc>
          <w:tcPr>
            <w:tcW w:w="1530" w:type="dxa"/>
            <w:vAlign w:val="center"/>
          </w:tcPr>
          <w:p w14:paraId="61A1E393" w14:textId="2AD62704" w:rsidR="007855B2" w:rsidRPr="00055E42" w:rsidRDefault="00C36B5D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B (n=6)</w:t>
            </w:r>
          </w:p>
        </w:tc>
        <w:tc>
          <w:tcPr>
            <w:tcW w:w="1980" w:type="dxa"/>
          </w:tcPr>
          <w:p w14:paraId="1AA46EA6" w14:textId="4FA39915" w:rsidR="007855B2" w:rsidRPr="00055E42" w:rsidRDefault="00C36B5D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J (n=1)</w:t>
            </w:r>
          </w:p>
        </w:tc>
      </w:tr>
      <w:tr w:rsidR="007855B2" w14:paraId="349CD6B8" w14:textId="77777777" w:rsidTr="00B55E64">
        <w:trPr>
          <w:trHeight w:val="346"/>
        </w:trPr>
        <w:tc>
          <w:tcPr>
            <w:tcW w:w="8905" w:type="dxa"/>
            <w:gridSpan w:val="4"/>
            <w:shd w:val="clear" w:color="auto" w:fill="F2F2F2" w:themeFill="background1" w:themeFillShade="F2"/>
          </w:tcPr>
          <w:p w14:paraId="6E8348DC" w14:textId="77777777" w:rsidR="007855B2" w:rsidRPr="00055E42" w:rsidRDefault="007855B2" w:rsidP="00B55E64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Prescriber type, n (%)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3D8F1170" w14:textId="77777777" w:rsidR="007855B2" w:rsidRPr="00055E42" w:rsidRDefault="007855B2" w:rsidP="00B55E64">
            <w:pPr>
              <w:spacing w:after="0"/>
              <w:ind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855B2" w14:paraId="47F85B76" w14:textId="77777777" w:rsidTr="00B55E64">
        <w:trPr>
          <w:trHeight w:val="346"/>
        </w:trPr>
        <w:tc>
          <w:tcPr>
            <w:tcW w:w="3865" w:type="dxa"/>
            <w:vAlign w:val="center"/>
          </w:tcPr>
          <w:p w14:paraId="7FE6334C" w14:textId="77777777" w:rsidR="007855B2" w:rsidRPr="00055E42" w:rsidRDefault="007855B2" w:rsidP="00B55E64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Physician</w:t>
            </w:r>
          </w:p>
        </w:tc>
        <w:tc>
          <w:tcPr>
            <w:tcW w:w="1440" w:type="dxa"/>
          </w:tcPr>
          <w:p w14:paraId="3D4ADE60" w14:textId="5C15EA5A" w:rsidR="007855B2" w:rsidRPr="00055E42" w:rsidRDefault="00F87D52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13 (11.4%)</w:t>
            </w:r>
          </w:p>
        </w:tc>
        <w:tc>
          <w:tcPr>
            <w:tcW w:w="2070" w:type="dxa"/>
          </w:tcPr>
          <w:p w14:paraId="7C41D4C6" w14:textId="064C1446" w:rsidR="007855B2" w:rsidRPr="00055E42" w:rsidRDefault="00F87D52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 (7.1%)</w:t>
            </w:r>
          </w:p>
        </w:tc>
        <w:tc>
          <w:tcPr>
            <w:tcW w:w="1530" w:type="dxa"/>
          </w:tcPr>
          <w:p w14:paraId="048CB036" w14:textId="533EEBBA" w:rsidR="007855B2" w:rsidRPr="00055E42" w:rsidRDefault="00F87D52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10 (22.2%)</w:t>
            </w:r>
          </w:p>
        </w:tc>
        <w:tc>
          <w:tcPr>
            <w:tcW w:w="1980" w:type="dxa"/>
          </w:tcPr>
          <w:p w14:paraId="2450B9E5" w14:textId="33AF778D" w:rsidR="007855B2" w:rsidRPr="00055E42" w:rsidRDefault="00F87D52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2 (66.7%)</w:t>
            </w:r>
          </w:p>
        </w:tc>
      </w:tr>
      <w:tr w:rsidR="007855B2" w14:paraId="71511F9A" w14:textId="77777777" w:rsidTr="00B55E64">
        <w:trPr>
          <w:trHeight w:val="346"/>
        </w:trPr>
        <w:tc>
          <w:tcPr>
            <w:tcW w:w="3865" w:type="dxa"/>
            <w:vAlign w:val="center"/>
          </w:tcPr>
          <w:p w14:paraId="1DD98C78" w14:textId="77777777" w:rsidR="007855B2" w:rsidRPr="00055E42" w:rsidRDefault="007855B2" w:rsidP="00B55E64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Physician Assistant</w:t>
            </w:r>
          </w:p>
        </w:tc>
        <w:tc>
          <w:tcPr>
            <w:tcW w:w="1440" w:type="dxa"/>
          </w:tcPr>
          <w:p w14:paraId="3DEE9FD3" w14:textId="79CDE52A" w:rsidR="007855B2" w:rsidRPr="00055E42" w:rsidRDefault="00F87D52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8 (7.0%)</w:t>
            </w:r>
          </w:p>
        </w:tc>
        <w:tc>
          <w:tcPr>
            <w:tcW w:w="2070" w:type="dxa"/>
          </w:tcPr>
          <w:p w14:paraId="06763F64" w14:textId="5DDC4441" w:rsidR="007855B2" w:rsidRPr="00055E42" w:rsidRDefault="00F87D52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2 (14.3%)</w:t>
            </w:r>
          </w:p>
        </w:tc>
        <w:tc>
          <w:tcPr>
            <w:tcW w:w="1530" w:type="dxa"/>
          </w:tcPr>
          <w:p w14:paraId="016A9BB9" w14:textId="635CB09C" w:rsidR="007855B2" w:rsidRPr="00055E42" w:rsidRDefault="00F87D52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9 (20%)</w:t>
            </w:r>
          </w:p>
        </w:tc>
        <w:tc>
          <w:tcPr>
            <w:tcW w:w="1980" w:type="dxa"/>
          </w:tcPr>
          <w:p w14:paraId="71E4CB1E" w14:textId="390B94D7" w:rsidR="007855B2" w:rsidRPr="00055E42" w:rsidRDefault="00F87D52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 (33.3%)</w:t>
            </w:r>
          </w:p>
        </w:tc>
      </w:tr>
      <w:tr w:rsidR="007855B2" w14:paraId="20E0D0E2" w14:textId="77777777" w:rsidTr="00B55E64">
        <w:trPr>
          <w:trHeight w:val="346"/>
        </w:trPr>
        <w:tc>
          <w:tcPr>
            <w:tcW w:w="3865" w:type="dxa"/>
            <w:vAlign w:val="center"/>
          </w:tcPr>
          <w:p w14:paraId="50365D4B" w14:textId="77777777" w:rsidR="007855B2" w:rsidRPr="00055E42" w:rsidRDefault="007855B2" w:rsidP="00B55E64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Nurse Practitioner</w:t>
            </w:r>
          </w:p>
        </w:tc>
        <w:tc>
          <w:tcPr>
            <w:tcW w:w="1440" w:type="dxa"/>
          </w:tcPr>
          <w:p w14:paraId="50A5D3F2" w14:textId="3445ACC2" w:rsidR="007855B2" w:rsidRPr="00055E42" w:rsidRDefault="00F87D52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93 (81.6%)</w:t>
            </w:r>
          </w:p>
        </w:tc>
        <w:tc>
          <w:tcPr>
            <w:tcW w:w="2070" w:type="dxa"/>
          </w:tcPr>
          <w:p w14:paraId="04C0D29E" w14:textId="0559B6F2" w:rsidR="007855B2" w:rsidRPr="00055E42" w:rsidRDefault="00F87D52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11 (78.6%)</w:t>
            </w:r>
          </w:p>
        </w:tc>
        <w:tc>
          <w:tcPr>
            <w:tcW w:w="1530" w:type="dxa"/>
          </w:tcPr>
          <w:p w14:paraId="745CB9DB" w14:textId="16B5D768" w:rsidR="007855B2" w:rsidRPr="00055E42" w:rsidRDefault="00F87D52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26 (57.8%)</w:t>
            </w:r>
          </w:p>
        </w:tc>
        <w:tc>
          <w:tcPr>
            <w:tcW w:w="1980" w:type="dxa"/>
          </w:tcPr>
          <w:p w14:paraId="24530B2F" w14:textId="0C59C4F0" w:rsidR="007855B2" w:rsidRPr="00055E42" w:rsidRDefault="00F87D52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7855B2" w14:paraId="38C6EBBE" w14:textId="77777777" w:rsidTr="00B55E64">
        <w:trPr>
          <w:trHeight w:val="346"/>
        </w:trPr>
        <w:tc>
          <w:tcPr>
            <w:tcW w:w="8905" w:type="dxa"/>
            <w:gridSpan w:val="4"/>
            <w:shd w:val="clear" w:color="auto" w:fill="F2F2F2" w:themeFill="background1" w:themeFillShade="F2"/>
          </w:tcPr>
          <w:p w14:paraId="6BBA3A87" w14:textId="77777777" w:rsidR="007855B2" w:rsidRPr="00055E42" w:rsidRDefault="007855B2" w:rsidP="00B55E64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Contract of prescribing provider, n (%) (if available)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6264315F" w14:textId="77777777" w:rsidR="007855B2" w:rsidRPr="00055E42" w:rsidRDefault="007855B2" w:rsidP="00B55E64">
            <w:pPr>
              <w:spacing w:after="0"/>
              <w:ind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855B2" w14:paraId="7ECE6D55" w14:textId="77777777" w:rsidTr="00B55E64">
        <w:trPr>
          <w:trHeight w:val="346"/>
        </w:trPr>
        <w:tc>
          <w:tcPr>
            <w:tcW w:w="3865" w:type="dxa"/>
            <w:vAlign w:val="center"/>
          </w:tcPr>
          <w:p w14:paraId="424EB6E2" w14:textId="77777777" w:rsidR="007855B2" w:rsidRPr="00055E42" w:rsidRDefault="007855B2" w:rsidP="00B55E64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Employed by hospital</w:t>
            </w:r>
          </w:p>
        </w:tc>
        <w:tc>
          <w:tcPr>
            <w:tcW w:w="1440" w:type="dxa"/>
          </w:tcPr>
          <w:p w14:paraId="60CAD44A" w14:textId="369C4B53" w:rsidR="007855B2" w:rsidRPr="00055E42" w:rsidRDefault="000D77D1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36 (31.6%)</w:t>
            </w:r>
          </w:p>
        </w:tc>
        <w:tc>
          <w:tcPr>
            <w:tcW w:w="2070" w:type="dxa"/>
          </w:tcPr>
          <w:p w14:paraId="603F1311" w14:textId="65011317" w:rsidR="007855B2" w:rsidRPr="00055E42" w:rsidRDefault="000D77D1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3 (21.4%)</w:t>
            </w:r>
          </w:p>
        </w:tc>
        <w:tc>
          <w:tcPr>
            <w:tcW w:w="1530" w:type="dxa"/>
          </w:tcPr>
          <w:p w14:paraId="6ECB5A80" w14:textId="5C4CFD9E" w:rsidR="007855B2" w:rsidRPr="00055E42" w:rsidRDefault="000D77D1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28 (62.2%)</w:t>
            </w:r>
          </w:p>
        </w:tc>
        <w:tc>
          <w:tcPr>
            <w:tcW w:w="1980" w:type="dxa"/>
          </w:tcPr>
          <w:p w14:paraId="0A5BCCDA" w14:textId="4AD6240C" w:rsidR="007855B2" w:rsidRPr="00055E42" w:rsidRDefault="000D77D1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3 (100%)</w:t>
            </w:r>
          </w:p>
        </w:tc>
      </w:tr>
      <w:tr w:rsidR="007855B2" w14:paraId="08973304" w14:textId="77777777" w:rsidTr="00B55E64">
        <w:trPr>
          <w:trHeight w:val="346"/>
        </w:trPr>
        <w:tc>
          <w:tcPr>
            <w:tcW w:w="3865" w:type="dxa"/>
            <w:vAlign w:val="center"/>
          </w:tcPr>
          <w:p w14:paraId="5045412D" w14:textId="77777777" w:rsidR="007855B2" w:rsidRPr="00055E42" w:rsidRDefault="007855B2" w:rsidP="00B55E64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Contracted from outside group/locum</w:t>
            </w:r>
          </w:p>
        </w:tc>
        <w:tc>
          <w:tcPr>
            <w:tcW w:w="1440" w:type="dxa"/>
          </w:tcPr>
          <w:p w14:paraId="0BE23963" w14:textId="0196DC35" w:rsidR="007855B2" w:rsidRPr="00055E42" w:rsidRDefault="000D77D1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78 (68.4%)</w:t>
            </w:r>
          </w:p>
        </w:tc>
        <w:tc>
          <w:tcPr>
            <w:tcW w:w="2070" w:type="dxa"/>
          </w:tcPr>
          <w:p w14:paraId="00C03CDF" w14:textId="4EB99145" w:rsidR="007855B2" w:rsidRPr="00055E42" w:rsidRDefault="000D77D1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11 (78.6%)</w:t>
            </w:r>
          </w:p>
        </w:tc>
        <w:tc>
          <w:tcPr>
            <w:tcW w:w="1530" w:type="dxa"/>
          </w:tcPr>
          <w:p w14:paraId="69EBE970" w14:textId="1E892A07" w:rsidR="007855B2" w:rsidRPr="00055E42" w:rsidRDefault="000D77D1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17 (37.8%)</w:t>
            </w:r>
          </w:p>
        </w:tc>
        <w:tc>
          <w:tcPr>
            <w:tcW w:w="1980" w:type="dxa"/>
          </w:tcPr>
          <w:p w14:paraId="1A6750E5" w14:textId="1431C4C4" w:rsidR="007855B2" w:rsidRPr="00055E42" w:rsidRDefault="000D77D1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7855B2" w14:paraId="7C09FB7F" w14:textId="77777777" w:rsidTr="00B55E64">
        <w:trPr>
          <w:trHeight w:val="346"/>
        </w:trPr>
        <w:tc>
          <w:tcPr>
            <w:tcW w:w="3865" w:type="dxa"/>
            <w:vAlign w:val="center"/>
          </w:tcPr>
          <w:p w14:paraId="2B8CE16B" w14:textId="77777777" w:rsidR="007855B2" w:rsidRPr="00055E42" w:rsidRDefault="007855B2" w:rsidP="00B55E64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Not sure</w:t>
            </w:r>
          </w:p>
        </w:tc>
        <w:tc>
          <w:tcPr>
            <w:tcW w:w="1440" w:type="dxa"/>
          </w:tcPr>
          <w:p w14:paraId="56B08BDA" w14:textId="138A9886" w:rsidR="007855B2" w:rsidRPr="00055E42" w:rsidRDefault="000D77D1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070" w:type="dxa"/>
          </w:tcPr>
          <w:p w14:paraId="4DF21D0F" w14:textId="4006E58C" w:rsidR="007855B2" w:rsidRPr="00055E42" w:rsidRDefault="000D77D1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30" w:type="dxa"/>
          </w:tcPr>
          <w:p w14:paraId="5C51B3BF" w14:textId="0F1E156E" w:rsidR="007855B2" w:rsidRPr="00055E42" w:rsidRDefault="000D77D1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14:paraId="4569846C" w14:textId="545655F7" w:rsidR="007855B2" w:rsidRPr="00055E42" w:rsidRDefault="000D77D1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</w:tbl>
    <w:p w14:paraId="2602364B" w14:textId="77777777" w:rsidR="007855B2" w:rsidRDefault="007855B2" w:rsidP="007855B2">
      <w:pPr>
        <w:rPr>
          <w:rFonts w:ascii="Times New Roman" w:hAnsi="Times New Roman" w:cs="Times New Roman"/>
          <w:sz w:val="22"/>
          <w:szCs w:val="22"/>
        </w:rPr>
      </w:pPr>
    </w:p>
    <w:p w14:paraId="3DE9982A" w14:textId="77777777" w:rsidR="007855B2" w:rsidRPr="00626572" w:rsidRDefault="007855B2" w:rsidP="007855B2">
      <w:pPr>
        <w:rPr>
          <w:rFonts w:ascii="Times New Roman" w:hAnsi="Times New Roman" w:cs="Times New Roman"/>
          <w:sz w:val="22"/>
          <w:szCs w:val="22"/>
        </w:rPr>
      </w:pPr>
      <w:r w:rsidRPr="009B65C2">
        <w:rPr>
          <w:rFonts w:ascii="Times New Roman" w:hAnsi="Times New Roman" w:cs="Times New Roman"/>
          <w:sz w:val="22"/>
          <w:szCs w:val="22"/>
        </w:rPr>
        <w:t>Prior</w:t>
      </w:r>
      <w:r>
        <w:rPr>
          <w:rFonts w:ascii="Times New Roman" w:hAnsi="Times New Roman" w:cs="Times New Roman"/>
          <w:sz w:val="22"/>
          <w:szCs w:val="22"/>
        </w:rPr>
        <w:t xml:space="preserve"> is Sept 2023 - May 2024 &amp; this month is June 2024</w:t>
      </w:r>
    </w:p>
    <w:p w14:paraId="457F5095" w14:textId="77777777" w:rsidR="007855B2" w:rsidRPr="000D7308" w:rsidRDefault="007855B2" w:rsidP="007855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ind w:right="100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0D7308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u w:val="single"/>
        </w:rPr>
        <w:t>Case IDs for the treated ASB cases</w:t>
      </w:r>
    </w:p>
    <w:p w14:paraId="7E042177" w14:textId="7F84D5E0" w:rsidR="00625BE8" w:rsidRDefault="00625BE8" w:rsidP="00625BE8">
      <w:pPr>
        <w:pStyle w:val="paragraph"/>
        <w:spacing w:after="0"/>
        <w:jc w:val="center"/>
        <w:textAlignment w:val="baseline"/>
        <w:rPr>
          <w:rFonts w:eastAsia="Arial"/>
          <w:color w:val="000000" w:themeColor="text1"/>
          <w:sz w:val="20"/>
          <w:szCs w:val="20"/>
        </w:rPr>
      </w:pPr>
      <w:r w:rsidRPr="00625BE8">
        <w:rPr>
          <w:rFonts w:eastAsia="Arial"/>
          <w:color w:val="000000" w:themeColor="text1"/>
          <w:sz w:val="20"/>
          <w:szCs w:val="20"/>
        </w:rPr>
        <w:t>"#908"  "#920"  "#924"  "#926"  "#1000" "#1008" "#1013" "#1110" "#1121"</w:t>
      </w:r>
      <w:r>
        <w:rPr>
          <w:rFonts w:eastAsia="Arial"/>
          <w:color w:val="000000" w:themeColor="text1"/>
          <w:sz w:val="20"/>
          <w:szCs w:val="20"/>
        </w:rPr>
        <w:t xml:space="preserve"> </w:t>
      </w:r>
      <w:r w:rsidRPr="00625BE8">
        <w:rPr>
          <w:rFonts w:eastAsia="Arial"/>
          <w:color w:val="000000" w:themeColor="text1"/>
          <w:sz w:val="20"/>
          <w:szCs w:val="20"/>
        </w:rPr>
        <w:t>"#1126" "1210"  "1217"  "1218"  "1227"  "1231"</w:t>
      </w:r>
    </w:p>
    <w:p w14:paraId="2B8AAA37" w14:textId="260DF820" w:rsidR="00625BE8" w:rsidRDefault="00625BE8" w:rsidP="00625BE8">
      <w:pPr>
        <w:pStyle w:val="paragraph"/>
        <w:spacing w:after="0"/>
        <w:jc w:val="center"/>
        <w:textAlignment w:val="baseline"/>
        <w:rPr>
          <w:rFonts w:eastAsia="Arial"/>
          <w:color w:val="000000" w:themeColor="text1"/>
          <w:sz w:val="20"/>
          <w:szCs w:val="20"/>
        </w:rPr>
      </w:pPr>
      <w:r w:rsidRPr="00625BE8">
        <w:rPr>
          <w:rFonts w:eastAsia="Arial"/>
          <w:color w:val="000000" w:themeColor="text1"/>
          <w:sz w:val="20"/>
          <w:szCs w:val="20"/>
        </w:rPr>
        <w:t>"#0113" "#0114" "204"  "213"   "216"   "218"   "221"   "306"   "317"   "318"   "320"   "321"  "322"   "403"   "414"   "415"</w:t>
      </w:r>
    </w:p>
    <w:p w14:paraId="2087E2BA" w14:textId="74563DB8" w:rsidR="00625BE8" w:rsidRPr="00625BE8" w:rsidRDefault="00625BE8" w:rsidP="00625BE8">
      <w:pPr>
        <w:pStyle w:val="paragraph"/>
        <w:spacing w:after="0"/>
        <w:jc w:val="center"/>
        <w:textAlignment w:val="baseline"/>
        <w:rPr>
          <w:rFonts w:eastAsia="Arial"/>
          <w:color w:val="000000" w:themeColor="text1"/>
          <w:sz w:val="20"/>
          <w:szCs w:val="20"/>
        </w:rPr>
      </w:pPr>
      <w:r w:rsidRPr="00625BE8">
        <w:rPr>
          <w:rFonts w:eastAsia="Arial"/>
          <w:color w:val="000000" w:themeColor="text1"/>
          <w:sz w:val="20"/>
          <w:szCs w:val="20"/>
        </w:rPr>
        <w:t>"436"   "518"   "529"   "530"</w:t>
      </w:r>
    </w:p>
    <w:p w14:paraId="40434F5A" w14:textId="77777777" w:rsidR="007855B2" w:rsidRDefault="007855B2" w:rsidP="007855B2">
      <w:pPr>
        <w:pStyle w:val="paragraph"/>
        <w:spacing w:before="0" w:beforeAutospacing="0" w:after="0" w:afterAutospacing="0"/>
        <w:textAlignment w:val="baseline"/>
        <w:rPr>
          <w:rFonts w:eastAsia="Arial"/>
          <w:color w:val="000000" w:themeColor="text1"/>
          <w:sz w:val="20"/>
          <w:szCs w:val="20"/>
        </w:rPr>
      </w:pPr>
    </w:p>
    <w:p w14:paraId="714806C2" w14:textId="77777777" w:rsidR="007855B2" w:rsidRDefault="007855B2" w:rsidP="007855B2">
      <w:pPr>
        <w:pStyle w:val="paragraph"/>
        <w:spacing w:before="0" w:beforeAutospacing="0" w:after="0" w:afterAutospacing="0"/>
        <w:textAlignment w:val="baseline"/>
        <w:rPr>
          <w:rFonts w:eastAsia="Arial"/>
          <w:color w:val="000000" w:themeColor="text1"/>
          <w:sz w:val="20"/>
          <w:szCs w:val="20"/>
        </w:rPr>
      </w:pPr>
    </w:p>
    <w:p w14:paraId="73384339" w14:textId="77777777" w:rsidR="007855B2" w:rsidRPr="000D7308" w:rsidRDefault="007855B2" w:rsidP="007855B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8"/>
          <w:szCs w:val="28"/>
          <w:u w:val="single"/>
        </w:rPr>
      </w:pPr>
      <w:r w:rsidRPr="000D7308">
        <w:rPr>
          <w:rStyle w:val="normaltextrun"/>
          <w:rFonts w:ascii="Calibri" w:eastAsiaTheme="majorEastAsia" w:hAnsi="Calibri" w:cs="Calibri"/>
          <w:b/>
          <w:bCs/>
          <w:sz w:val="28"/>
          <w:szCs w:val="28"/>
          <w:u w:val="single"/>
        </w:rPr>
        <w:t>Key Terms and Definitions</w:t>
      </w:r>
    </w:p>
    <w:p w14:paraId="5077E08F" w14:textId="77777777" w:rsidR="007855B2" w:rsidRDefault="007855B2" w:rsidP="007855B2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u w:val="single"/>
        </w:rPr>
        <w:lastRenderedPageBreak/>
        <w:t>Positive urine culture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: Any growth on culture</w:t>
      </w:r>
    </w:p>
    <w:p w14:paraId="21EEBBB9" w14:textId="77777777" w:rsidR="007855B2" w:rsidRDefault="007855B2" w:rsidP="007855B2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u w:val="single"/>
        </w:rPr>
        <w:t>Prevalence of ASB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: A positive urine culture without any documented signs or symptoms attributable to urinary tract infection per National Hospital Safety Network (NHSN) and Infectious Diseases Society of America (IDSA) Guidelines.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5EA45FA7" w14:textId="77777777" w:rsidR="007855B2" w:rsidRDefault="007855B2" w:rsidP="007855B2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Signs or symptoms of UTI includes: 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62F67364" w14:textId="77777777" w:rsidR="007855B2" w:rsidRDefault="007855B2" w:rsidP="007855B2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Fever (&gt;38</w:t>
      </w:r>
      <w:r>
        <w:rPr>
          <w:rStyle w:val="normaltextrun"/>
          <w:rFonts w:ascii="Calibri" w:eastAsiaTheme="majorEastAsia" w:hAnsi="Calibri" w:cs="Calibri"/>
          <w:color w:val="333D47"/>
          <w:sz w:val="21"/>
          <w:szCs w:val="21"/>
        </w:rPr>
        <w:t>°</w:t>
      </w:r>
      <w:r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C)</w:t>
      </w:r>
      <w:r>
        <w:rPr>
          <w:rStyle w:val="eop"/>
          <w:rFonts w:ascii="Calibri" w:eastAsiaTheme="majorEastAsia" w:hAnsi="Calibri" w:cs="Calibri"/>
          <w:color w:val="000000"/>
          <w:sz w:val="21"/>
          <w:szCs w:val="21"/>
        </w:rPr>
        <w:t> </w:t>
      </w:r>
    </w:p>
    <w:p w14:paraId="23B5A87C" w14:textId="77777777" w:rsidR="007855B2" w:rsidRDefault="007855B2" w:rsidP="007855B2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Suprapubic tenderness</w:t>
      </w:r>
      <w:r>
        <w:rPr>
          <w:rStyle w:val="eop"/>
          <w:rFonts w:ascii="Calibri" w:eastAsiaTheme="majorEastAsia" w:hAnsi="Calibri" w:cs="Calibri"/>
          <w:color w:val="000000"/>
          <w:sz w:val="21"/>
          <w:szCs w:val="21"/>
        </w:rPr>
        <w:t> </w:t>
      </w:r>
    </w:p>
    <w:p w14:paraId="0B0D58C5" w14:textId="77777777" w:rsidR="007855B2" w:rsidRDefault="007855B2" w:rsidP="007855B2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Costovertebral angle pain or tenderness</w:t>
      </w:r>
      <w:r>
        <w:rPr>
          <w:rStyle w:val="eop"/>
          <w:rFonts w:ascii="Calibri" w:eastAsiaTheme="majorEastAsia" w:hAnsi="Calibri" w:cs="Calibri"/>
          <w:color w:val="000000"/>
          <w:sz w:val="21"/>
          <w:szCs w:val="21"/>
        </w:rPr>
        <w:t> </w:t>
      </w:r>
    </w:p>
    <w:p w14:paraId="1A132821" w14:textId="77777777" w:rsidR="007855B2" w:rsidRDefault="007855B2" w:rsidP="007855B2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Urinary urgency </w:t>
      </w:r>
      <w:r>
        <w:rPr>
          <w:rStyle w:val="eop"/>
          <w:rFonts w:ascii="Calibri" w:eastAsiaTheme="majorEastAsia" w:hAnsi="Calibri" w:cs="Calibri"/>
          <w:color w:val="000000"/>
          <w:sz w:val="21"/>
          <w:szCs w:val="21"/>
        </w:rPr>
        <w:t> </w:t>
      </w:r>
    </w:p>
    <w:p w14:paraId="6BF7340E" w14:textId="77777777" w:rsidR="007855B2" w:rsidRDefault="007855B2" w:rsidP="007855B2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Urinary frequency </w:t>
      </w:r>
      <w:r>
        <w:rPr>
          <w:rStyle w:val="eop"/>
          <w:rFonts w:ascii="Calibri" w:eastAsiaTheme="majorEastAsia" w:hAnsi="Calibri" w:cs="Calibri"/>
          <w:color w:val="000000"/>
          <w:sz w:val="21"/>
          <w:szCs w:val="21"/>
        </w:rPr>
        <w:t> </w:t>
      </w:r>
    </w:p>
    <w:p w14:paraId="0594F487" w14:textId="77777777" w:rsidR="007855B2" w:rsidRDefault="007855B2" w:rsidP="007855B2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Dysuria</w:t>
      </w:r>
      <w:r>
        <w:rPr>
          <w:rStyle w:val="eop"/>
          <w:rFonts w:ascii="Calibri" w:eastAsiaTheme="majorEastAsia" w:hAnsi="Calibri" w:cs="Calibri"/>
          <w:color w:val="000000"/>
          <w:sz w:val="21"/>
          <w:szCs w:val="21"/>
        </w:rPr>
        <w:t> </w:t>
      </w:r>
    </w:p>
    <w:p w14:paraId="3E7580B0" w14:textId="77777777" w:rsidR="007855B2" w:rsidRDefault="007855B2" w:rsidP="007855B2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Altered Mental Status + 2 or more SIRS criteria </w:t>
      </w:r>
    </w:p>
    <w:p w14:paraId="3CD6A8C5" w14:textId="77777777" w:rsidR="007855B2" w:rsidRPr="00D7271F" w:rsidRDefault="007855B2" w:rsidP="007855B2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u w:val="single"/>
        </w:rPr>
        <w:t>Treatment rate of ASB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: antibiotic treatment for ASB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12155653" w14:textId="77777777" w:rsidR="007855B2" w:rsidRDefault="007855B2" w:rsidP="007855B2">
      <w:pPr>
        <w:rPr>
          <w:rFonts w:ascii="Times New Roman" w:hAnsi="Times New Roman" w:cs="Times New Roman"/>
          <w:sz w:val="22"/>
          <w:szCs w:val="22"/>
        </w:rPr>
      </w:pPr>
    </w:p>
    <w:p w14:paraId="579D6FF0" w14:textId="77777777" w:rsidR="007855B2" w:rsidRPr="00EC4EEF" w:rsidRDefault="007855B2" w:rsidP="007855B2">
      <w:pPr>
        <w:rPr>
          <w:sz w:val="28"/>
          <w:szCs w:val="28"/>
          <w:u w:val="single"/>
        </w:rPr>
      </w:pPr>
      <w:r w:rsidRPr="00EC4EEF">
        <w:rPr>
          <w:b/>
          <w:bCs/>
          <w:sz w:val="28"/>
          <w:szCs w:val="28"/>
          <w:u w:val="single"/>
        </w:rPr>
        <w:t>Action items/Insight</w:t>
      </w:r>
      <w:r w:rsidRPr="00EC4EEF">
        <w:rPr>
          <w:sz w:val="28"/>
          <w:szCs w:val="28"/>
          <w:u w:val="single"/>
        </w:rPr>
        <w:t xml:space="preserve">: </w:t>
      </w:r>
    </w:p>
    <w:p w14:paraId="74B86E46" w14:textId="77777777" w:rsidR="00E77A7B" w:rsidRDefault="007855B2" w:rsidP="007855B2">
      <w:pPr>
        <w:rPr>
          <w:rFonts w:ascii="Calibri" w:hAnsi="Calibri" w:cs="Calibri"/>
        </w:rPr>
      </w:pPr>
      <w:r w:rsidRPr="001F1E90">
        <w:rPr>
          <w:rFonts w:ascii="Calibri" w:hAnsi="Calibri" w:cs="Calibri"/>
        </w:rPr>
        <w:t xml:space="preserve">Based on the Inappropriate Diagnosis of UTI Measure, your hospital is a performing </w:t>
      </w:r>
      <w:r w:rsidR="00E77A7B">
        <w:rPr>
          <w:rFonts w:ascii="Calibri" w:hAnsi="Calibri" w:cs="Calibri"/>
          <w:b/>
          <w:bCs/>
        </w:rPr>
        <w:t>better than</w:t>
      </w:r>
      <w:r>
        <w:rPr>
          <w:rFonts w:ascii="Calibri" w:hAnsi="Calibri" w:cs="Calibri"/>
          <w:b/>
          <w:bCs/>
        </w:rPr>
        <w:t xml:space="preserve"> average</w:t>
      </w:r>
      <w:r w:rsidRPr="001F1E90">
        <w:rPr>
          <w:rFonts w:ascii="Calibri" w:hAnsi="Calibri" w:cs="Calibri"/>
        </w:rPr>
        <w:t xml:space="preserve"> in terms of percentage of UTI cases that were </w:t>
      </w:r>
      <w:proofErr w:type="gramStart"/>
      <w:r w:rsidRPr="001F1E90">
        <w:rPr>
          <w:rFonts w:ascii="Calibri" w:hAnsi="Calibri" w:cs="Calibri"/>
        </w:rPr>
        <w:t>actually ASB</w:t>
      </w:r>
      <w:proofErr w:type="gramEnd"/>
      <w:r w:rsidRPr="001F1E90">
        <w:rPr>
          <w:rFonts w:ascii="Calibri" w:hAnsi="Calibri" w:cs="Calibri"/>
        </w:rPr>
        <w:t xml:space="preserve">. </w:t>
      </w:r>
    </w:p>
    <w:p w14:paraId="4DDC3675" w14:textId="7371EDB0" w:rsidR="007855B2" w:rsidRPr="001F1E90" w:rsidRDefault="007855B2" w:rsidP="007855B2">
      <w:pPr>
        <w:rPr>
          <w:rFonts w:ascii="Calibri" w:hAnsi="Calibri" w:cs="Calibri"/>
        </w:rPr>
      </w:pPr>
      <w:r w:rsidRPr="001F1E90">
        <w:rPr>
          <w:rFonts w:ascii="Calibri" w:hAnsi="Calibri" w:cs="Calibri"/>
        </w:rPr>
        <w:t xml:space="preserve">Additional comments: </w:t>
      </w:r>
    </w:p>
    <w:p w14:paraId="14221267" w14:textId="77777777" w:rsidR="007855B2" w:rsidRPr="001F1E90" w:rsidRDefault="007855B2" w:rsidP="007855B2">
      <w:pPr>
        <w:rPr>
          <w:rStyle w:val="normaltextrun"/>
          <w:rFonts w:ascii="Calibri" w:hAnsi="Calibri" w:cs="Calibri"/>
        </w:rPr>
      </w:pPr>
      <w:r w:rsidRPr="001F1E90">
        <w:rPr>
          <w:rStyle w:val="normaltextrun"/>
          <w:rFonts w:ascii="Calibri" w:hAnsi="Calibri" w:cs="Calibri"/>
          <w:b/>
          <w:bCs/>
        </w:rPr>
        <w:t>Positives to Highlight</w:t>
      </w:r>
      <w:r w:rsidRPr="001F1E90">
        <w:rPr>
          <w:rStyle w:val="normaltextrun"/>
          <w:rFonts w:ascii="Calibri" w:hAnsi="Calibri" w:cs="Calibri"/>
        </w:rPr>
        <w:t>:</w:t>
      </w:r>
    </w:p>
    <w:p w14:paraId="6BA8FE9F" w14:textId="554C28FC" w:rsidR="003656AE" w:rsidRPr="00745FCE" w:rsidRDefault="003656AE" w:rsidP="003656AE">
      <w:pPr>
        <w:pStyle w:val="ListParagraph"/>
        <w:numPr>
          <w:ilvl w:val="0"/>
          <w:numId w:val="7"/>
        </w:numPr>
        <w:rPr>
          <w:rStyle w:val="eop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Performing better than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average in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the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inappropriate diagnosis of UTI measure: </w:t>
      </w:r>
      <w:r w:rsidRPr="003656AE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You site has decreased from 29% last report to 23% this report - t</w:t>
      </w:r>
      <w:r w:rsidRPr="003656AE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his is a very positive trend</w:t>
      </w:r>
      <w:r w:rsidRPr="001F1E9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!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(Woohoo look at how nice that trend is since Feb 2024 (</w:t>
      </w: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: )</w:t>
      </w:r>
      <w:proofErr w:type="gramEnd"/>
      <w:r w:rsidRPr="001F1E9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Celebrate this success and maintain this momentum!</w:t>
      </w:r>
      <w:r w:rsidRPr="001F1E90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4D3D1252" w14:textId="77777777" w:rsidR="003656AE" w:rsidRPr="00745FCE" w:rsidRDefault="003656AE" w:rsidP="003656AE">
      <w:pPr>
        <w:pStyle w:val="ListParagraph"/>
        <w:numPr>
          <w:ilvl w:val="0"/>
          <w:numId w:val="7"/>
        </w:numPr>
        <w:rPr>
          <w:rStyle w:val="normaltextrun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Met case submission requirement: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Great job submitting cases! Celebrate this success!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(Sandy you rock).</w:t>
      </w:r>
    </w:p>
    <w:p w14:paraId="3AF4B7AB" w14:textId="13FD8723" w:rsidR="003656AE" w:rsidRPr="00745FCE" w:rsidRDefault="003656AE" w:rsidP="003656AE">
      <w:pPr>
        <w:pStyle w:val="ListParagraph"/>
        <w:numPr>
          <w:ilvl w:val="0"/>
          <w:numId w:val="7"/>
        </w:numPr>
        <w:rPr>
          <w:rStyle w:val="eop"/>
        </w:rPr>
      </w:pPr>
      <w:r w:rsidRPr="001F1E90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Low/trending down ASB treatment rate: </w:t>
      </w:r>
      <w:r w:rsidRPr="001F1E9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Throughout the year, your percent of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ASB </w:t>
      </w:r>
      <w:r w:rsidRPr="001F1E9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cases treated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with antibiotics has</w:t>
      </w:r>
      <w:r w:rsidRPr="001F1E9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trended down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(84% in IQIC 101</w:t>
      </w:r>
      <w:r w:rsidR="00E77A7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, previous report was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78%</w:t>
      </w:r>
      <w:r w:rsidR="00E77A7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, and now 73%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)</w:t>
      </w:r>
      <w:r w:rsidRPr="001F1E9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This is a very positive trend!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Work to</w:t>
      </w:r>
      <w:r w:rsidRPr="001F1E9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maintain this momentum!</w:t>
      </w:r>
      <w:r w:rsidRPr="001F1E90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5936F9D4" w14:textId="77777777" w:rsidR="003656AE" w:rsidRPr="00745FCE" w:rsidRDefault="003656AE" w:rsidP="003656AE">
      <w:pPr>
        <w:pStyle w:val="ListParagraph"/>
        <w:numPr>
          <w:ilvl w:val="0"/>
          <w:numId w:val="7"/>
        </w:numPr>
        <w:rPr>
          <w:rStyle w:val="eop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High nitrofurantoin use: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Less harmful/more narrow therapy use is high at your site! Great job!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08B9799F" w14:textId="77777777" w:rsidR="007855B2" w:rsidRDefault="007855B2" w:rsidP="007855B2">
      <w:pPr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Areas of Improvement</w:t>
      </w:r>
      <w:r w:rsidRPr="001F1E90">
        <w:rPr>
          <w:rStyle w:val="normaltextrun"/>
          <w:rFonts w:ascii="Calibri" w:hAnsi="Calibri" w:cs="Calibri"/>
        </w:rPr>
        <w:t>:</w:t>
      </w:r>
    </w:p>
    <w:p w14:paraId="449A5229" w14:textId="7976C12B" w:rsidR="00E77A7B" w:rsidRDefault="00E77A7B" w:rsidP="007855B2">
      <w:pPr>
        <w:pStyle w:val="ListParagraph"/>
        <w:numPr>
          <w:ilvl w:val="0"/>
          <w:numId w:val="6"/>
        </w:numPr>
      </w:pPr>
      <w:r w:rsidRPr="001F1E90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ASB treatment rate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of 73% and prevalence rate of 27%: </w:t>
      </w:r>
      <w:r w:rsidRPr="00E77A7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I want to recognize that it is great that these numbers are improving, however, there is always still work to be done in these areas.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E77A7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For example, one in every 4 patients with a positive urine culture are still asymptomatic. Keep working on this but incredible work overall!</w:t>
      </w:r>
    </w:p>
    <w:p w14:paraId="72A4BE77" w14:textId="77777777" w:rsidR="007855B2" w:rsidRDefault="007855B2" w:rsidP="007855B2"/>
    <w:p w14:paraId="528D919A" w14:textId="77777777" w:rsidR="00ED7E2F" w:rsidRDefault="00ED7E2F"/>
    <w:sectPr w:rsidR="00ED7E2F" w:rsidSect="007855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6C5D"/>
    <w:multiLevelType w:val="multilevel"/>
    <w:tmpl w:val="13DE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BD1187"/>
    <w:multiLevelType w:val="hybridMultilevel"/>
    <w:tmpl w:val="25F45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64CB5"/>
    <w:multiLevelType w:val="hybridMultilevel"/>
    <w:tmpl w:val="0D76D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E4828"/>
    <w:multiLevelType w:val="multilevel"/>
    <w:tmpl w:val="D026CD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756999"/>
    <w:multiLevelType w:val="multilevel"/>
    <w:tmpl w:val="A41E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EB694F"/>
    <w:multiLevelType w:val="hybridMultilevel"/>
    <w:tmpl w:val="896C9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027FA"/>
    <w:multiLevelType w:val="multilevel"/>
    <w:tmpl w:val="B8ECB7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4B803F45"/>
    <w:multiLevelType w:val="hybridMultilevel"/>
    <w:tmpl w:val="18026922"/>
    <w:lvl w:ilvl="0" w:tplc="34D890DC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882685">
    <w:abstractNumId w:val="7"/>
  </w:num>
  <w:num w:numId="2" w16cid:durableId="1479179186">
    <w:abstractNumId w:val="4"/>
  </w:num>
  <w:num w:numId="3" w16cid:durableId="642777174">
    <w:abstractNumId w:val="6"/>
  </w:num>
  <w:num w:numId="4" w16cid:durableId="87503233">
    <w:abstractNumId w:val="3"/>
  </w:num>
  <w:num w:numId="5" w16cid:durableId="1625503733">
    <w:abstractNumId w:val="0"/>
  </w:num>
  <w:num w:numId="6" w16cid:durableId="745568731">
    <w:abstractNumId w:val="2"/>
  </w:num>
  <w:num w:numId="7" w16cid:durableId="599875287">
    <w:abstractNumId w:val="5"/>
  </w:num>
  <w:num w:numId="8" w16cid:durableId="923614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B2"/>
    <w:rsid w:val="0008500D"/>
    <w:rsid w:val="000D77D1"/>
    <w:rsid w:val="002A4D80"/>
    <w:rsid w:val="0035444B"/>
    <w:rsid w:val="003656AE"/>
    <w:rsid w:val="004E7321"/>
    <w:rsid w:val="00625BE8"/>
    <w:rsid w:val="00642FF8"/>
    <w:rsid w:val="007855B2"/>
    <w:rsid w:val="009759DE"/>
    <w:rsid w:val="0098715D"/>
    <w:rsid w:val="009C0777"/>
    <w:rsid w:val="00A56195"/>
    <w:rsid w:val="00C36B5D"/>
    <w:rsid w:val="00CC0D9B"/>
    <w:rsid w:val="00D45A86"/>
    <w:rsid w:val="00D55CEB"/>
    <w:rsid w:val="00E274D6"/>
    <w:rsid w:val="00E77A7B"/>
    <w:rsid w:val="00ED7E2F"/>
    <w:rsid w:val="00F8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66A95"/>
  <w15:chartTrackingRefBased/>
  <w15:docId w15:val="{9F55AA62-C1D1-8348-8E8E-C17F00BB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5B2"/>
    <w:pPr>
      <w:spacing w:after="200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5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5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5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5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5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5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5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5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5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5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5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5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5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55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5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5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55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55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55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55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5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55B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qFormat/>
    <w:rsid w:val="007855B2"/>
    <w:pPr>
      <w:spacing w:before="180" w:after="180"/>
    </w:pPr>
  </w:style>
  <w:style w:type="character" w:customStyle="1" w:styleId="BodyTextChar">
    <w:name w:val="Body Text Char"/>
    <w:basedOn w:val="DefaultParagraphFont"/>
    <w:link w:val="BodyText"/>
    <w:rsid w:val="007855B2"/>
    <w:rPr>
      <w:kern w:val="0"/>
      <w14:ligatures w14:val="none"/>
    </w:rPr>
  </w:style>
  <w:style w:type="table" w:customStyle="1" w:styleId="Table">
    <w:name w:val="Table"/>
    <w:semiHidden/>
    <w:unhideWhenUsed/>
    <w:qFormat/>
    <w:rsid w:val="007855B2"/>
    <w:pPr>
      <w:spacing w:after="200"/>
    </w:pPr>
    <w:rPr>
      <w:kern w:val="0"/>
      <w:sz w:val="20"/>
      <w:szCs w:val="2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table" w:styleId="TableGrid">
    <w:name w:val="Table Grid"/>
    <w:basedOn w:val="TableNormal"/>
    <w:uiPriority w:val="39"/>
    <w:rsid w:val="00785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855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7855B2"/>
  </w:style>
  <w:style w:type="character" w:customStyle="1" w:styleId="eop">
    <w:name w:val="eop"/>
    <w:basedOn w:val="DefaultParagraphFont"/>
    <w:rsid w:val="00785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Bajenov</dc:creator>
  <cp:keywords/>
  <dc:description/>
  <cp:lastModifiedBy>Hartlage, Whitney</cp:lastModifiedBy>
  <cp:revision>19</cp:revision>
  <dcterms:created xsi:type="dcterms:W3CDTF">2024-07-11T16:49:00Z</dcterms:created>
  <dcterms:modified xsi:type="dcterms:W3CDTF">2024-07-16T20:02:00Z</dcterms:modified>
</cp:coreProperties>
</file>