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56C2" w14:textId="77777777" w:rsidR="00A1558B" w:rsidRPr="009E4B79" w:rsidRDefault="00A1558B" w:rsidP="00B32227">
      <w:pPr>
        <w:tabs>
          <w:tab w:val="center" w:pos="4680"/>
        </w:tabs>
        <w:spacing w:after="0" w:line="240" w:lineRule="auto"/>
        <w:jc w:val="center"/>
        <w:rPr>
          <w:rFonts w:ascii="Arial" w:hAnsi="Arial" w:cs="Arial"/>
        </w:rPr>
      </w:pPr>
      <w:r>
        <w:rPr>
          <w:noProof/>
        </w:rPr>
        <w:drawing>
          <wp:inline distT="0" distB="0" distL="0" distR="0" wp14:anchorId="3367EE53" wp14:editId="231761FC">
            <wp:extent cx="1711606" cy="866775"/>
            <wp:effectExtent l="0" t="0" r="3175" b="0"/>
            <wp:docPr id="34" name="Picture 34" descr="UW-VMC_Logo_Black-notaglin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W-VMC_Logo_Black-notagline-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5533" cy="868763"/>
                    </a:xfrm>
                    <a:prstGeom prst="rect">
                      <a:avLst/>
                    </a:prstGeom>
                    <a:noFill/>
                    <a:ln>
                      <a:noFill/>
                    </a:ln>
                  </pic:spPr>
                </pic:pic>
              </a:graphicData>
            </a:graphic>
          </wp:inline>
        </w:drawing>
      </w:r>
    </w:p>
    <w:p w14:paraId="060945AB" w14:textId="77777777" w:rsidR="00A1558B" w:rsidRPr="00B32227" w:rsidRDefault="00A1558B" w:rsidP="00B32227">
      <w:pPr>
        <w:tabs>
          <w:tab w:val="center" w:pos="4680"/>
        </w:tabs>
        <w:spacing w:before="120" w:after="120" w:line="240" w:lineRule="auto"/>
        <w:jc w:val="center"/>
        <w:outlineLvl w:val="0"/>
        <w:rPr>
          <w:rFonts w:ascii="Arial" w:hAnsi="Arial" w:cs="Arial"/>
          <w:b/>
        </w:rPr>
      </w:pPr>
      <w:r w:rsidRPr="00B32227">
        <w:rPr>
          <w:rFonts w:ascii="Arial" w:hAnsi="Arial" w:cs="Arial"/>
          <w:b/>
        </w:rPr>
        <w:t>DEPARTMENT OF PHARMACY</w:t>
      </w:r>
    </w:p>
    <w:tbl>
      <w:tblPr>
        <w:tblW w:w="0" w:type="auto"/>
        <w:tblInd w:w="120" w:type="dxa"/>
        <w:tblBorders>
          <w:top w:val="single" w:sz="18" w:space="0" w:color="000000"/>
          <w:left w:val="single" w:sz="6" w:space="0" w:color="FFFFFF"/>
          <w:bottom w:val="single" w:sz="18" w:space="0" w:color="000000"/>
          <w:right w:val="single" w:sz="6" w:space="0" w:color="FFFFFF"/>
        </w:tblBorders>
        <w:shd w:val="clear" w:color="000000" w:fill="CCCCCC"/>
        <w:tblLayout w:type="fixed"/>
        <w:tblCellMar>
          <w:left w:w="120" w:type="dxa"/>
          <w:right w:w="120" w:type="dxa"/>
        </w:tblCellMar>
        <w:tblLook w:val="0000" w:firstRow="0" w:lastRow="0" w:firstColumn="0" w:lastColumn="0" w:noHBand="0" w:noVBand="0"/>
      </w:tblPr>
      <w:tblGrid>
        <w:gridCol w:w="10260"/>
      </w:tblGrid>
      <w:tr w:rsidR="00A1558B" w:rsidRPr="00637A0F" w14:paraId="39188D90" w14:textId="77777777" w:rsidTr="00202011">
        <w:tc>
          <w:tcPr>
            <w:tcW w:w="10260" w:type="dxa"/>
            <w:shd w:val="clear" w:color="000000" w:fill="CCCCCC"/>
          </w:tcPr>
          <w:p w14:paraId="2CC267E5" w14:textId="0F39E9FD" w:rsidR="00A1558B" w:rsidRPr="00B32227" w:rsidRDefault="00752F5E" w:rsidP="00B32227">
            <w:pPr>
              <w:tabs>
                <w:tab w:val="center" w:pos="4560"/>
              </w:tabs>
              <w:spacing w:before="120" w:after="120" w:line="240" w:lineRule="auto"/>
              <w:ind w:right="72"/>
              <w:jc w:val="center"/>
              <w:rPr>
                <w:rFonts w:ascii="Arial" w:hAnsi="Arial" w:cs="Arial"/>
              </w:rPr>
            </w:pPr>
            <w:r>
              <w:rPr>
                <w:rFonts w:ascii="Arial" w:hAnsi="Arial" w:cs="Arial"/>
                <w:b/>
              </w:rPr>
              <w:t>ANTIMICROBIAL STEWARDSHIP PROGRAM</w:t>
            </w:r>
          </w:p>
        </w:tc>
      </w:tr>
    </w:tbl>
    <w:p w14:paraId="7DFBB130" w14:textId="77777777" w:rsidR="00A1558B" w:rsidRPr="00B32227" w:rsidRDefault="00A1558B" w:rsidP="00B32227">
      <w:pPr>
        <w:spacing w:after="0" w:line="240" w:lineRule="auto"/>
        <w:ind w:right="72"/>
        <w:rPr>
          <w:rFonts w:ascii="Arial" w:hAnsi="Arial" w:cs="Arial"/>
        </w:rPr>
      </w:pPr>
    </w:p>
    <w:p w14:paraId="3BC98383" w14:textId="77777777" w:rsidR="00A1558B" w:rsidRPr="00B32227" w:rsidRDefault="00A1558B" w:rsidP="00B32227">
      <w:p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r w:rsidRPr="00B32227">
        <w:rPr>
          <w:rFonts w:ascii="Arial" w:hAnsi="Arial" w:cs="Arial"/>
          <w:b/>
          <w:color w:val="000000"/>
        </w:rPr>
        <w:t xml:space="preserve">INTRODUCTION: </w:t>
      </w:r>
      <w:r w:rsidRPr="00B32227">
        <w:rPr>
          <w:rFonts w:ascii="Arial" w:hAnsi="Arial" w:cs="Arial"/>
          <w:color w:val="000000"/>
        </w:rPr>
        <w:t xml:space="preserve">Antimicrobial resistance is a serious public health problem, which complicates the treatment of individual patients, and creates an unfavorable cycle that leads to use of broader spectrum antimicrobials for empiric therapy.  Unnecessary or inappropriate antimicrobial use can result in unwanted consequences including adverse drug reactions, increased antimicrobial resistance, </w:t>
      </w:r>
      <w:r w:rsidRPr="00B32227">
        <w:rPr>
          <w:rFonts w:ascii="Arial" w:hAnsi="Arial" w:cs="Arial"/>
          <w:i/>
          <w:color w:val="000000"/>
        </w:rPr>
        <w:t>Clostridium difficile</w:t>
      </w:r>
      <w:r w:rsidRPr="00B32227">
        <w:rPr>
          <w:rFonts w:ascii="Arial" w:hAnsi="Arial" w:cs="Arial"/>
          <w:color w:val="000000"/>
        </w:rPr>
        <w:t xml:space="preserve"> infections, and costs. Antimicrobial stewardship programs can significantly decrease the inappropriate use of antimicrobials [</w:t>
      </w:r>
      <w:proofErr w:type="spellStart"/>
      <w:r w:rsidRPr="00B32227">
        <w:rPr>
          <w:rFonts w:ascii="Arial" w:hAnsi="Arial" w:cs="Arial"/>
          <w:color w:val="000000"/>
        </w:rPr>
        <w:t>Schuts</w:t>
      </w:r>
      <w:proofErr w:type="spellEnd"/>
      <w:r w:rsidRPr="00B32227">
        <w:rPr>
          <w:rFonts w:ascii="Arial" w:hAnsi="Arial" w:cs="Arial"/>
          <w:color w:val="000000"/>
        </w:rPr>
        <w:t xml:space="preserve"> 2016]. </w:t>
      </w:r>
    </w:p>
    <w:p w14:paraId="7BFDB640" w14:textId="77777777" w:rsidR="00637A0F" w:rsidRDefault="00637A0F" w:rsidP="00637A0F">
      <w:p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3CC702D8" w14:textId="57DB3360" w:rsidR="00A1558B" w:rsidRPr="00B32227" w:rsidRDefault="00A1558B" w:rsidP="00B32227">
      <w:p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PURPOSE:</w:t>
      </w:r>
      <w:r w:rsidRPr="00B32227">
        <w:rPr>
          <w:rFonts w:ascii="Arial" w:hAnsi="Arial" w:cs="Arial"/>
          <w:color w:val="000000"/>
        </w:rPr>
        <w:t xml:space="preserve"> The purpose of this policy is </w:t>
      </w:r>
      <w:r w:rsidR="00637A0F">
        <w:rPr>
          <w:rFonts w:ascii="Arial" w:hAnsi="Arial" w:cs="Arial"/>
          <w:color w:val="000000"/>
        </w:rPr>
        <w:t xml:space="preserve">to </w:t>
      </w:r>
      <w:r w:rsidRPr="00B32227">
        <w:rPr>
          <w:rFonts w:ascii="Arial" w:hAnsi="Arial" w:cs="Arial"/>
          <w:color w:val="000000"/>
        </w:rPr>
        <w:t>define the antimicrobial stewardship program at UW/Valley Medical Center.  Antimicrobial stewardship is a multifaceted, multidisciplinary program to promote safe,</w:t>
      </w:r>
      <w:r w:rsidR="00637A0F">
        <w:rPr>
          <w:rFonts w:ascii="Arial" w:hAnsi="Arial" w:cs="Arial"/>
          <w:color w:val="000000"/>
        </w:rPr>
        <w:t xml:space="preserve"> </w:t>
      </w:r>
      <w:r w:rsidRPr="00B32227">
        <w:rPr>
          <w:rFonts w:ascii="Arial" w:hAnsi="Arial" w:cs="Arial"/>
          <w:color w:val="000000"/>
        </w:rPr>
        <w:t>effective</w:t>
      </w:r>
      <w:r w:rsidR="00637A0F">
        <w:rPr>
          <w:rFonts w:ascii="Arial" w:hAnsi="Arial" w:cs="Arial"/>
          <w:color w:val="000000"/>
        </w:rPr>
        <w:t>,</w:t>
      </w:r>
      <w:r w:rsidRPr="00B32227">
        <w:rPr>
          <w:rFonts w:ascii="Arial" w:hAnsi="Arial" w:cs="Arial"/>
          <w:color w:val="000000"/>
        </w:rPr>
        <w:t xml:space="preserve"> and efficient treatment of infections </w:t>
      </w:r>
      <w:r w:rsidR="00B32227" w:rsidRPr="00B32227">
        <w:rPr>
          <w:rFonts w:ascii="Arial" w:hAnsi="Arial" w:cs="Arial"/>
          <w:color w:val="000000"/>
        </w:rPr>
        <w:t>to</w:t>
      </w:r>
      <w:r w:rsidRPr="00B32227">
        <w:rPr>
          <w:rFonts w:ascii="Arial" w:hAnsi="Arial" w:cs="Arial"/>
          <w:color w:val="000000"/>
        </w:rPr>
        <w:t xml:space="preserve"> improve healthcare outcomes and minimize microbial resistance at UW</w:t>
      </w:r>
      <w:r w:rsidR="00637A0F">
        <w:rPr>
          <w:rFonts w:ascii="Arial" w:hAnsi="Arial" w:cs="Arial"/>
          <w:color w:val="000000"/>
        </w:rPr>
        <w:t xml:space="preserve"> Medicine - </w:t>
      </w:r>
      <w:r w:rsidRPr="00B32227">
        <w:rPr>
          <w:rFonts w:ascii="Arial" w:hAnsi="Arial" w:cs="Arial"/>
          <w:color w:val="000000"/>
        </w:rPr>
        <w:t>Valley Medical Center.</w:t>
      </w:r>
    </w:p>
    <w:p w14:paraId="041EAA14" w14:textId="77777777" w:rsidR="00637A0F" w:rsidRDefault="00637A0F" w:rsidP="00637A0F">
      <w:pPr>
        <w:tabs>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39C4F289" w14:textId="5DE0E2A0" w:rsidR="00A1558B" w:rsidRPr="00B32227" w:rsidRDefault="00A1558B" w:rsidP="00B32227">
      <w:pPr>
        <w:tabs>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r w:rsidRPr="00B32227">
        <w:rPr>
          <w:rFonts w:ascii="Arial" w:hAnsi="Arial" w:cs="Arial"/>
          <w:b/>
          <w:color w:val="000000"/>
        </w:rPr>
        <w:t>DEFINITION OF TERMS</w:t>
      </w:r>
      <w:r w:rsidR="00752F5E">
        <w:rPr>
          <w:rFonts w:ascii="Arial" w:hAnsi="Arial" w:cs="Arial"/>
          <w:b/>
          <w:color w:val="000000"/>
        </w:rPr>
        <w:t>:</w:t>
      </w:r>
    </w:p>
    <w:p w14:paraId="539931FB" w14:textId="520B8220" w:rsidR="00A1558B" w:rsidRDefault="00A1558B" w:rsidP="00637A0F">
      <w:pPr>
        <w:pStyle w:val="ListParagraph"/>
        <w:numPr>
          <w:ilvl w:val="0"/>
          <w:numId w:val="7"/>
        </w:numPr>
        <w:tabs>
          <w:tab w:val="left" w:pos="360"/>
          <w:tab w:val="left" w:pos="2340"/>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rPr>
      </w:pPr>
      <w:r w:rsidRPr="00B32227">
        <w:rPr>
          <w:rFonts w:ascii="Arial" w:hAnsi="Arial" w:cs="Arial"/>
          <w:b/>
        </w:rPr>
        <w:t>ASP</w:t>
      </w:r>
      <w:r w:rsidRPr="00B32227">
        <w:rPr>
          <w:rFonts w:ascii="Arial" w:hAnsi="Arial" w:cs="Arial"/>
        </w:rPr>
        <w:t>: Antimicrobial stewardship program</w:t>
      </w:r>
    </w:p>
    <w:p w14:paraId="79D8562F" w14:textId="65ECDFC4" w:rsidR="000974AA" w:rsidRDefault="000974AA" w:rsidP="00637A0F">
      <w:pPr>
        <w:pStyle w:val="ListParagraph"/>
        <w:numPr>
          <w:ilvl w:val="0"/>
          <w:numId w:val="7"/>
        </w:numPr>
        <w:tabs>
          <w:tab w:val="left" w:pos="360"/>
          <w:tab w:val="left" w:pos="2340"/>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rPr>
      </w:pPr>
      <w:r>
        <w:rPr>
          <w:rFonts w:ascii="Arial" w:hAnsi="Arial" w:cs="Arial"/>
          <w:b/>
        </w:rPr>
        <w:t>AMS</w:t>
      </w:r>
      <w:r>
        <w:rPr>
          <w:rFonts w:ascii="Arial" w:hAnsi="Arial" w:cs="Arial"/>
          <w:bCs/>
        </w:rPr>
        <w:t>: Antimicrobial stewardship</w:t>
      </w:r>
    </w:p>
    <w:p w14:paraId="2FC5E50F" w14:textId="55E83C8D" w:rsidR="00637A0F" w:rsidRPr="00B32227" w:rsidRDefault="00A1558B" w:rsidP="00B32227">
      <w:pPr>
        <w:pStyle w:val="ListParagraph"/>
        <w:numPr>
          <w:ilvl w:val="0"/>
          <w:numId w:val="7"/>
        </w:numPr>
        <w:tabs>
          <w:tab w:val="left" w:pos="360"/>
          <w:tab w:val="left" w:pos="2340"/>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rPr>
      </w:pPr>
      <w:r w:rsidRPr="00B32227">
        <w:rPr>
          <w:rFonts w:ascii="Arial" w:hAnsi="Arial" w:cs="Arial"/>
          <w:b/>
        </w:rPr>
        <w:t>CDI</w:t>
      </w:r>
      <w:r w:rsidRPr="00B32227">
        <w:rPr>
          <w:rFonts w:ascii="Arial" w:hAnsi="Arial" w:cs="Arial"/>
        </w:rPr>
        <w:t xml:space="preserve">: </w:t>
      </w:r>
      <w:r w:rsidRPr="00B32227">
        <w:rPr>
          <w:rFonts w:ascii="Arial" w:hAnsi="Arial" w:cs="Arial"/>
          <w:i/>
        </w:rPr>
        <w:t>Clostridium difficile</w:t>
      </w:r>
      <w:r w:rsidRPr="00B32227">
        <w:rPr>
          <w:rFonts w:ascii="Arial" w:hAnsi="Arial" w:cs="Arial"/>
        </w:rPr>
        <w:t xml:space="preserve"> infection</w:t>
      </w:r>
    </w:p>
    <w:p w14:paraId="49559FC0" w14:textId="77777777" w:rsidR="00A1558B" w:rsidRPr="00B32227" w:rsidRDefault="00A1558B" w:rsidP="00B32227">
      <w:pPr>
        <w:pStyle w:val="ListParagraph"/>
        <w:numPr>
          <w:ilvl w:val="0"/>
          <w:numId w:val="7"/>
        </w:numPr>
        <w:tabs>
          <w:tab w:val="left" w:pos="360"/>
          <w:tab w:val="left" w:pos="2340"/>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rPr>
      </w:pPr>
      <w:r w:rsidRPr="00B32227">
        <w:rPr>
          <w:rFonts w:ascii="Arial" w:hAnsi="Arial" w:cs="Arial"/>
          <w:b/>
        </w:rPr>
        <w:t>ID</w:t>
      </w:r>
      <w:r w:rsidRPr="00B32227">
        <w:rPr>
          <w:rFonts w:ascii="Arial" w:hAnsi="Arial" w:cs="Arial"/>
        </w:rPr>
        <w:t>: Infectious diseases</w:t>
      </w:r>
      <w:r w:rsidRPr="00B32227">
        <w:rPr>
          <w:rFonts w:ascii="Arial" w:hAnsi="Arial" w:cs="Arial"/>
          <w:b/>
        </w:rPr>
        <w:tab/>
      </w:r>
    </w:p>
    <w:p w14:paraId="15E6E7FD" w14:textId="77777777" w:rsidR="00637A0F" w:rsidRDefault="00637A0F" w:rsidP="00637A0F">
      <w:p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74DE704C" w14:textId="1F51884E" w:rsidR="00A1558B" w:rsidRPr="00B32227" w:rsidRDefault="00A1558B" w:rsidP="00B32227">
      <w:p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r w:rsidRPr="00B32227">
        <w:rPr>
          <w:rFonts w:ascii="Arial" w:hAnsi="Arial" w:cs="Arial"/>
          <w:b/>
          <w:color w:val="000000"/>
        </w:rPr>
        <w:t>POLICY:</w:t>
      </w:r>
    </w:p>
    <w:p w14:paraId="148714DD" w14:textId="159ED9B2" w:rsidR="00A1558B" w:rsidRDefault="00A1558B" w:rsidP="00637A0F">
      <w:pPr>
        <w:pStyle w:val="ListParagraph"/>
        <w:numPr>
          <w:ilvl w:val="0"/>
          <w:numId w:val="5"/>
        </w:num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 xml:space="preserve">Leadership: </w:t>
      </w:r>
      <w:r w:rsidRPr="00B32227">
        <w:rPr>
          <w:rFonts w:ascii="Arial" w:hAnsi="Arial" w:cs="Arial"/>
          <w:color w:val="000000"/>
        </w:rPr>
        <w:t xml:space="preserve">The antimicrobial stewardship program (ASP) will be </w:t>
      </w:r>
      <w:r w:rsidR="00637A0F" w:rsidRPr="00B32227">
        <w:rPr>
          <w:rFonts w:ascii="Arial" w:hAnsi="Arial" w:cs="Arial"/>
          <w:color w:val="000000"/>
        </w:rPr>
        <w:t>led</w:t>
      </w:r>
      <w:r w:rsidRPr="00B32227">
        <w:rPr>
          <w:rFonts w:ascii="Arial" w:hAnsi="Arial" w:cs="Arial"/>
          <w:color w:val="000000"/>
        </w:rPr>
        <w:t xml:space="preserve"> by a physician and a pharmacist </w:t>
      </w:r>
      <w:r w:rsidR="00426D43" w:rsidRPr="00B32227">
        <w:rPr>
          <w:rFonts w:ascii="Arial" w:hAnsi="Arial" w:cs="Arial"/>
        </w:rPr>
        <w:t xml:space="preserve">who are qualified through education, training, or experience in infectious diseases and/or antibiotic </w:t>
      </w:r>
      <w:r w:rsidR="00B32227" w:rsidRPr="00B32227">
        <w:rPr>
          <w:rFonts w:ascii="Arial" w:hAnsi="Arial" w:cs="Arial"/>
        </w:rPr>
        <w:t>stewardship and</w:t>
      </w:r>
      <w:r w:rsidR="00426D43" w:rsidRPr="00B32227">
        <w:rPr>
          <w:rFonts w:ascii="Arial" w:hAnsi="Arial" w:cs="Arial"/>
        </w:rPr>
        <w:t xml:space="preserve"> are appointed by the governing body based on recommendations of medical staff leadership and pharmacy leadership.</w:t>
      </w:r>
      <w:r w:rsidR="00426D43" w:rsidRPr="00B32227">
        <w:rPr>
          <w:rFonts w:ascii="Arial" w:eastAsiaTheme="minorHAnsi" w:hAnsi="Arial" w:cs="Arial"/>
        </w:rPr>
        <w:t xml:space="preserve"> </w:t>
      </w:r>
      <w:r w:rsidRPr="00B32227">
        <w:rPr>
          <w:rFonts w:ascii="Arial" w:hAnsi="Arial" w:cs="Arial"/>
          <w:color w:val="000000"/>
        </w:rPr>
        <w:t xml:space="preserve">They will be responsible for stewardship outcomes. </w:t>
      </w:r>
      <w:r w:rsidR="00A27FA3">
        <w:rPr>
          <w:rFonts w:ascii="Arial" w:hAnsi="Arial" w:cs="Arial"/>
          <w:color w:val="000000"/>
        </w:rPr>
        <w:t>Confirmation of appropriate ID/</w:t>
      </w:r>
      <w:proofErr w:type="gramStart"/>
      <w:r w:rsidR="00A27FA3">
        <w:rPr>
          <w:rFonts w:ascii="Arial" w:hAnsi="Arial" w:cs="Arial"/>
          <w:color w:val="000000"/>
        </w:rPr>
        <w:t>AMS</w:t>
      </w:r>
      <w:proofErr w:type="gramEnd"/>
      <w:r w:rsidR="00A27FA3">
        <w:rPr>
          <w:rFonts w:ascii="Arial" w:hAnsi="Arial" w:cs="Arial"/>
          <w:color w:val="000000"/>
        </w:rPr>
        <w:t xml:space="preserve"> training may be requested on an as needed basis from personnel files. </w:t>
      </w:r>
    </w:p>
    <w:p w14:paraId="0AED121E" w14:textId="0DC3FB46" w:rsidR="00637A0F" w:rsidRPr="00B32227" w:rsidRDefault="00A1558B" w:rsidP="00B32227">
      <w:pPr>
        <w:pStyle w:val="ListParagraph"/>
        <w:numPr>
          <w:ilvl w:val="0"/>
          <w:numId w:val="5"/>
        </w:num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 xml:space="preserve">Antimicrobial stewardship committee: </w:t>
      </w:r>
      <w:r w:rsidRPr="00B32227">
        <w:rPr>
          <w:rFonts w:ascii="Arial" w:hAnsi="Arial" w:cs="Arial"/>
          <w:color w:val="000000"/>
        </w:rPr>
        <w:t xml:space="preserve">The ASP program will be overseen by a multidisciplinary team consisting of physician and pharmacy leaders, an infection preventionist, and representatives from the following services: microbiology, nursing, quality, information technology, and the hospitalist staff. Additional members may be included as deemed important for furthering ASP objectives.  </w:t>
      </w:r>
    </w:p>
    <w:p w14:paraId="650B526F" w14:textId="27A61C0F" w:rsidR="00637A0F" w:rsidRPr="00B32227" w:rsidRDefault="00A1558B" w:rsidP="00B32227">
      <w:pPr>
        <w:pStyle w:val="ListParagraph"/>
        <w:numPr>
          <w:ilvl w:val="0"/>
          <w:numId w:val="5"/>
        </w:num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 xml:space="preserve">Meetings: </w:t>
      </w:r>
      <w:r w:rsidRPr="00B32227">
        <w:rPr>
          <w:rFonts w:ascii="Arial" w:hAnsi="Arial" w:cs="Arial"/>
          <w:color w:val="000000"/>
        </w:rPr>
        <w:t>The antimicrobial stewardship committee shall meet, at a minimum, quarterly.</w:t>
      </w:r>
    </w:p>
    <w:p w14:paraId="752DEB64" w14:textId="2A8F34A8" w:rsidR="00A1558B" w:rsidRPr="00B32227" w:rsidRDefault="00A1558B" w:rsidP="00B32227">
      <w:pPr>
        <w:pStyle w:val="ListParagraph"/>
        <w:numPr>
          <w:ilvl w:val="0"/>
          <w:numId w:val="5"/>
        </w:numPr>
        <w:tabs>
          <w:tab w:val="left" w:pos="-648"/>
          <w:tab w:val="left" w:pos="-288"/>
          <w:tab w:val="left" w:pos="360"/>
          <w:tab w:val="left" w:pos="1242"/>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Reporting Structure:</w:t>
      </w:r>
      <w:r w:rsidRPr="00B32227">
        <w:rPr>
          <w:rFonts w:ascii="Arial" w:hAnsi="Arial" w:cs="Arial"/>
          <w:color w:val="000000"/>
        </w:rPr>
        <w:t xml:space="preserve"> A record of meetings by agendas and minutes shall be maintained. Proceedings and actions will be referred to the Pharmacy and Therapeutics committee for review and/or approval.</w:t>
      </w:r>
    </w:p>
    <w:p w14:paraId="7DAC42E0" w14:textId="77777777"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548E8CC6" w14:textId="5F265D94"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r w:rsidRPr="00B32227">
        <w:rPr>
          <w:rFonts w:ascii="Arial" w:hAnsi="Arial" w:cs="Arial"/>
          <w:b/>
          <w:color w:val="000000"/>
        </w:rPr>
        <w:t>RESPONSIBILITIES</w:t>
      </w:r>
      <w:r w:rsidR="00752F5E">
        <w:rPr>
          <w:rFonts w:ascii="Arial" w:hAnsi="Arial" w:cs="Arial"/>
          <w:b/>
          <w:color w:val="000000"/>
        </w:rPr>
        <w:t>:</w:t>
      </w:r>
    </w:p>
    <w:p w14:paraId="14F0B30E" w14:textId="52E3D644" w:rsidR="00752F5E" w:rsidRDefault="00A1558B" w:rsidP="00637A0F">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Patient care programs</w:t>
      </w:r>
      <w:r w:rsidRPr="00B32227">
        <w:rPr>
          <w:rFonts w:ascii="Arial" w:hAnsi="Arial" w:cs="Arial"/>
          <w:color w:val="000000"/>
        </w:rPr>
        <w:t xml:space="preserve"> </w:t>
      </w:r>
    </w:p>
    <w:p w14:paraId="34948AA6" w14:textId="6197BB13" w:rsidR="00637A0F" w:rsidRDefault="00A1558B" w:rsidP="00637A0F">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The ASP will generate programs to promote responsible antibiotic use including, but not limited to: </w:t>
      </w:r>
    </w:p>
    <w:p w14:paraId="7BBB7C71" w14:textId="099FC240" w:rsidR="00A1558B" w:rsidRDefault="00A1558B" w:rsidP="00637A0F">
      <w:pPr>
        <w:pStyle w:val="ListParagraph"/>
        <w:numPr>
          <w:ilvl w:val="0"/>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Concurrent review and feedback on antimicrobial use emphasizing:</w:t>
      </w:r>
    </w:p>
    <w:p w14:paraId="2C354216" w14:textId="02F1E233" w:rsidR="00637A0F" w:rsidRPr="00B32227" w:rsidRDefault="00A1558B" w:rsidP="00B32227">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Antimicrobial de-escalation</w:t>
      </w:r>
    </w:p>
    <w:p w14:paraId="13A10E5C" w14:textId="77904A2F" w:rsidR="00637A0F" w:rsidRPr="00B32227" w:rsidRDefault="00A1558B" w:rsidP="00B32227">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Avoidance of treatment duplication</w:t>
      </w:r>
    </w:p>
    <w:p w14:paraId="176CD6A4" w14:textId="0438F939" w:rsidR="00637A0F" w:rsidRPr="00B32227" w:rsidRDefault="00A1558B" w:rsidP="00B32227">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Appropriate bug-drug matching</w:t>
      </w:r>
    </w:p>
    <w:p w14:paraId="6C86AE5D" w14:textId="18BDA4A6" w:rsidR="00637A0F" w:rsidRDefault="00A1558B" w:rsidP="00637A0F">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72-hour empiric antimicrobial re-assessment</w:t>
      </w:r>
    </w:p>
    <w:p w14:paraId="335B8F39" w14:textId="59C4B0FC" w:rsidR="00A1558B" w:rsidRDefault="00A1558B" w:rsidP="00637A0F">
      <w:pPr>
        <w:pStyle w:val="ListParagraph"/>
        <w:numPr>
          <w:ilvl w:val="0"/>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 Collaborative pharmacy programs:</w:t>
      </w:r>
    </w:p>
    <w:p w14:paraId="4A887E91" w14:textId="05C84B7D" w:rsidR="00637A0F" w:rsidRDefault="00A1558B" w:rsidP="00637A0F">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IV to PO conversions</w:t>
      </w:r>
    </w:p>
    <w:p w14:paraId="65D3605F" w14:textId="7DA119DE" w:rsidR="00637A0F" w:rsidRDefault="00A1558B" w:rsidP="00637A0F">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Dose optimization: pharmacokinetic monitoring of vancomycin and aminoglycosides</w:t>
      </w:r>
    </w:p>
    <w:p w14:paraId="5A925DFD" w14:textId="127BD827" w:rsidR="00A1558B" w:rsidRPr="00B32227" w:rsidRDefault="00A1558B" w:rsidP="00637A0F">
      <w:pPr>
        <w:pStyle w:val="ListParagraph"/>
        <w:numPr>
          <w:ilvl w:val="1"/>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Dose adjustment: for renal dysfunction</w:t>
      </w:r>
    </w:p>
    <w:p w14:paraId="3C2C9C69" w14:textId="1BB6B2D4" w:rsidR="00A1558B" w:rsidRDefault="00A1558B" w:rsidP="00637A0F">
      <w:pPr>
        <w:pStyle w:val="ListParagraph"/>
        <w:numPr>
          <w:ilvl w:val="0"/>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Development and maintenance of treatment guidelines for empiric antimicrobial selection and surgical</w:t>
      </w:r>
      <w:r w:rsidR="00637A0F" w:rsidRPr="00B32227">
        <w:rPr>
          <w:rFonts w:ascii="Arial" w:hAnsi="Arial" w:cs="Arial"/>
          <w:color w:val="000000"/>
        </w:rPr>
        <w:t xml:space="preserve"> </w:t>
      </w:r>
      <w:r w:rsidRPr="00B32227">
        <w:rPr>
          <w:rFonts w:ascii="Arial" w:hAnsi="Arial" w:cs="Arial"/>
          <w:color w:val="000000"/>
        </w:rPr>
        <w:t>antibiotic prophylaxis</w:t>
      </w:r>
      <w:r w:rsidR="00B32227">
        <w:rPr>
          <w:rFonts w:ascii="Arial" w:hAnsi="Arial" w:cs="Arial"/>
          <w:color w:val="000000"/>
        </w:rPr>
        <w:t>.</w:t>
      </w:r>
    </w:p>
    <w:p w14:paraId="16793865" w14:textId="40996B96" w:rsidR="00A1558B" w:rsidRDefault="00A1558B" w:rsidP="00B32227">
      <w:pPr>
        <w:pStyle w:val="ListParagraph"/>
        <w:numPr>
          <w:ilvl w:val="0"/>
          <w:numId w:val="4"/>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lastRenderedPageBreak/>
        <w:t xml:space="preserve">Antimicrobial optimization programs </w:t>
      </w:r>
      <w:proofErr w:type="gramStart"/>
      <w:r w:rsidRPr="00B32227">
        <w:rPr>
          <w:rFonts w:ascii="Arial" w:hAnsi="Arial" w:cs="Arial"/>
          <w:color w:val="000000"/>
        </w:rPr>
        <w:t>including</w:t>
      </w:r>
      <w:proofErr w:type="gramEnd"/>
      <w:r w:rsidRPr="00B32227">
        <w:rPr>
          <w:rFonts w:ascii="Arial" w:hAnsi="Arial" w:cs="Arial"/>
          <w:color w:val="000000"/>
        </w:rPr>
        <w:t xml:space="preserve"> procalcitonin for respiratory tract infections and allergy</w:t>
      </w:r>
      <w:r w:rsidR="00637A0F" w:rsidRPr="00B32227">
        <w:rPr>
          <w:rFonts w:ascii="Arial" w:hAnsi="Arial" w:cs="Arial"/>
          <w:color w:val="000000"/>
        </w:rPr>
        <w:t xml:space="preserve"> </w:t>
      </w:r>
      <w:r w:rsidRPr="00B32227">
        <w:rPr>
          <w:rFonts w:ascii="Arial" w:hAnsi="Arial" w:cs="Arial"/>
          <w:color w:val="000000"/>
        </w:rPr>
        <w:t>assessment</w:t>
      </w:r>
      <w:r w:rsidR="00B32227">
        <w:rPr>
          <w:rFonts w:ascii="Arial" w:hAnsi="Arial" w:cs="Arial"/>
          <w:color w:val="000000"/>
        </w:rPr>
        <w:t>.</w:t>
      </w:r>
    </w:p>
    <w:p w14:paraId="3F5E8C8D" w14:textId="76C62D9C" w:rsidR="006D10EB" w:rsidRPr="00811A3D" w:rsidRDefault="006D10EB" w:rsidP="00811A3D">
      <w:pPr>
        <w:pStyle w:val="PolicyBody"/>
        <w:numPr>
          <w:ilvl w:val="0"/>
          <w:numId w:val="4"/>
        </w:numPr>
        <w:rPr>
          <w:rFonts w:ascii="Arial" w:eastAsia="Times New Roman" w:hAnsi="Arial" w:cs="Arial"/>
        </w:rPr>
      </w:pPr>
      <w:r w:rsidRPr="00811A3D">
        <w:rPr>
          <w:rFonts w:ascii="Arial" w:eastAsia="Times New Roman" w:hAnsi="Arial" w:cs="Arial"/>
        </w:rPr>
        <w:t xml:space="preserve">Review utilization of Electronic Health Record (EHR) tools and microbiology resources. </w:t>
      </w:r>
    </w:p>
    <w:p w14:paraId="4204CF7B" w14:textId="77777777" w:rsidR="00637A0F" w:rsidRDefault="00637A0F" w:rsidP="00637A0F">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437542C6" w14:textId="11A6AB42"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r w:rsidRPr="00B32227">
        <w:rPr>
          <w:rFonts w:ascii="Arial" w:hAnsi="Arial" w:cs="Arial"/>
          <w:b/>
          <w:color w:val="000000"/>
        </w:rPr>
        <w:t>Education</w:t>
      </w:r>
    </w:p>
    <w:p w14:paraId="0EA44B92" w14:textId="712BCD27" w:rsidR="00A1558B" w:rsidRPr="00B32227" w:rsidRDefault="00A1558B" w:rsidP="00B32227">
      <w:pPr>
        <w:numPr>
          <w:ilvl w:val="0"/>
          <w:numId w:val="3"/>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Antimicrobial stewards shall use validated references when making therapeutic recommendations to improve individual patient care. Whenever possible primary literature</w:t>
      </w:r>
      <w:r w:rsidR="00637A0F">
        <w:rPr>
          <w:rFonts w:ascii="Arial" w:hAnsi="Arial" w:cs="Arial"/>
          <w:color w:val="000000"/>
        </w:rPr>
        <w:t xml:space="preserve"> </w:t>
      </w:r>
      <w:r w:rsidRPr="00B32227">
        <w:rPr>
          <w:rFonts w:ascii="Arial" w:hAnsi="Arial" w:cs="Arial"/>
          <w:color w:val="000000"/>
        </w:rPr>
        <w:t>and references should be provided to LIPs in support of these clinical recommendations</w:t>
      </w:r>
      <w:r w:rsidR="00637A0F">
        <w:rPr>
          <w:rFonts w:ascii="Arial" w:hAnsi="Arial" w:cs="Arial"/>
          <w:color w:val="000000"/>
        </w:rPr>
        <w:t>.</w:t>
      </w:r>
    </w:p>
    <w:p w14:paraId="4FF3E233" w14:textId="6BB72DCB" w:rsidR="00A1558B" w:rsidRPr="00B32227" w:rsidRDefault="00A1558B" w:rsidP="00637A0F">
      <w:pPr>
        <w:numPr>
          <w:ilvl w:val="0"/>
          <w:numId w:val="3"/>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Didactic/written information will be distributed via email, newsletters, and verbal presentations</w:t>
      </w:r>
      <w:r w:rsidR="00B32227">
        <w:rPr>
          <w:rFonts w:ascii="Arial" w:hAnsi="Arial" w:cs="Arial"/>
          <w:color w:val="000000"/>
        </w:rPr>
        <w:t>.</w:t>
      </w:r>
    </w:p>
    <w:p w14:paraId="70D32615" w14:textId="6D64B7E9" w:rsidR="00A1558B" w:rsidRDefault="00A1558B" w:rsidP="00B32227">
      <w:pPr>
        <w:numPr>
          <w:ilvl w:val="0"/>
          <w:numId w:val="3"/>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Patients and their families will receive educational material on antimicrobials to promote</w:t>
      </w:r>
      <w:r w:rsidR="00637A0F">
        <w:rPr>
          <w:rFonts w:ascii="Arial" w:hAnsi="Arial" w:cs="Arial"/>
          <w:color w:val="000000"/>
        </w:rPr>
        <w:t xml:space="preserve"> </w:t>
      </w:r>
      <w:r w:rsidRPr="00B32227">
        <w:rPr>
          <w:rFonts w:ascii="Arial" w:hAnsi="Arial" w:cs="Arial"/>
          <w:color w:val="000000"/>
        </w:rPr>
        <w:t>appropriate use</w:t>
      </w:r>
      <w:r w:rsidR="00B32227">
        <w:rPr>
          <w:rFonts w:ascii="Arial" w:hAnsi="Arial" w:cs="Arial"/>
          <w:color w:val="000000"/>
        </w:rPr>
        <w:t>.</w:t>
      </w:r>
    </w:p>
    <w:p w14:paraId="74C9C874" w14:textId="6919A315" w:rsidR="000974AA" w:rsidRPr="00811A3D" w:rsidRDefault="000974AA" w:rsidP="00811A3D">
      <w:pPr>
        <w:pStyle w:val="PolicyBody"/>
        <w:numPr>
          <w:ilvl w:val="0"/>
          <w:numId w:val="3"/>
        </w:numPr>
        <w:rPr>
          <w:rFonts w:ascii="Arial" w:eastAsia="Times New Roman" w:hAnsi="Arial" w:cs="Arial"/>
        </w:rPr>
      </w:pPr>
      <w:r w:rsidRPr="00811A3D">
        <w:rPr>
          <w:rFonts w:ascii="Arial" w:eastAsia="Times New Roman" w:hAnsi="Arial" w:cs="Arial"/>
        </w:rPr>
        <w:t xml:space="preserve">Completion of annual AMS training via required UW Medicine Staff Refresher Training. </w:t>
      </w:r>
    </w:p>
    <w:p w14:paraId="10BBD9FE" w14:textId="77777777" w:rsidR="00637A0F" w:rsidRDefault="00637A0F" w:rsidP="00637A0F">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6F68E4EB" w14:textId="0D54FEB3"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Outcomes</w:t>
      </w:r>
    </w:p>
    <w:p w14:paraId="2622FDCA" w14:textId="20967D42"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ASP outcomes will be measured according, but not limited </w:t>
      </w:r>
      <w:proofErr w:type="gramStart"/>
      <w:r w:rsidR="00637A0F" w:rsidRPr="00752F5E">
        <w:rPr>
          <w:rFonts w:ascii="Arial" w:hAnsi="Arial" w:cs="Arial"/>
          <w:color w:val="000000"/>
        </w:rPr>
        <w:t>to</w:t>
      </w:r>
      <w:proofErr w:type="gramEnd"/>
      <w:r w:rsidR="00637A0F">
        <w:rPr>
          <w:rFonts w:ascii="Arial" w:hAnsi="Arial" w:cs="Arial"/>
          <w:color w:val="000000"/>
        </w:rPr>
        <w:t xml:space="preserve"> </w:t>
      </w:r>
      <w:r w:rsidRPr="00B32227">
        <w:rPr>
          <w:rFonts w:ascii="Arial" w:hAnsi="Arial" w:cs="Arial"/>
          <w:color w:val="000000"/>
        </w:rPr>
        <w:t xml:space="preserve">the metrics listed below. </w:t>
      </w:r>
      <w:proofErr w:type="gramStart"/>
      <w:r w:rsidRPr="00B32227">
        <w:rPr>
          <w:rFonts w:ascii="Arial" w:hAnsi="Arial" w:cs="Arial"/>
          <w:color w:val="000000"/>
        </w:rPr>
        <w:t>These</w:t>
      </w:r>
      <w:proofErr w:type="gramEnd"/>
      <w:r w:rsidRPr="00B32227">
        <w:rPr>
          <w:rFonts w:ascii="Arial" w:hAnsi="Arial" w:cs="Arial"/>
          <w:color w:val="000000"/>
        </w:rPr>
        <w:t xml:space="preserve"> data and any opportunities for improvement will be presented annually</w:t>
      </w:r>
      <w:r w:rsidR="000974AA">
        <w:rPr>
          <w:rFonts w:ascii="Arial" w:hAnsi="Arial" w:cs="Arial"/>
          <w:color w:val="000000"/>
        </w:rPr>
        <w:t xml:space="preserve"> or as needed</w:t>
      </w:r>
      <w:r w:rsidRPr="00B32227">
        <w:rPr>
          <w:rFonts w:ascii="Arial" w:hAnsi="Arial" w:cs="Arial"/>
          <w:color w:val="000000"/>
        </w:rPr>
        <w:t xml:space="preserve"> to clinical staff and administration. </w:t>
      </w:r>
    </w:p>
    <w:p w14:paraId="276EEFF2" w14:textId="1DB102EE" w:rsidR="00A1558B" w:rsidRPr="00B32227" w:rsidRDefault="00A1558B" w:rsidP="00637A0F">
      <w:pPr>
        <w:numPr>
          <w:ilvl w:val="0"/>
          <w:numId w:val="2"/>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Days of antimicrobial therapy</w:t>
      </w:r>
      <w:r w:rsidR="000974AA">
        <w:rPr>
          <w:rFonts w:ascii="Arial" w:hAnsi="Arial" w:cs="Arial"/>
          <w:color w:val="000000"/>
        </w:rPr>
        <w:t xml:space="preserve"> </w:t>
      </w:r>
    </w:p>
    <w:p w14:paraId="65F7EE47" w14:textId="4D5B7345" w:rsidR="00A1558B" w:rsidRPr="00B32227" w:rsidRDefault="00A1558B" w:rsidP="00752F5E">
      <w:pPr>
        <w:numPr>
          <w:ilvl w:val="0"/>
          <w:numId w:val="2"/>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Antimicrobial prescribing patterns</w:t>
      </w:r>
      <w:r w:rsidR="006D10EB">
        <w:rPr>
          <w:rFonts w:ascii="Arial" w:hAnsi="Arial" w:cs="Arial"/>
          <w:color w:val="000000"/>
        </w:rPr>
        <w:t xml:space="preserve"> </w:t>
      </w:r>
    </w:p>
    <w:p w14:paraId="737D120D" w14:textId="31C83DEE" w:rsidR="00A1558B" w:rsidRPr="00B32227" w:rsidRDefault="00A1558B">
      <w:pPr>
        <w:numPr>
          <w:ilvl w:val="0"/>
          <w:numId w:val="2"/>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Rate of </w:t>
      </w:r>
      <w:r w:rsidRPr="00B32227">
        <w:rPr>
          <w:rFonts w:ascii="Arial" w:hAnsi="Arial" w:cs="Arial"/>
          <w:i/>
          <w:color w:val="000000"/>
        </w:rPr>
        <w:t xml:space="preserve">C. difficile </w:t>
      </w:r>
      <w:r w:rsidRPr="00B32227">
        <w:rPr>
          <w:rFonts w:ascii="Arial" w:hAnsi="Arial" w:cs="Arial"/>
          <w:color w:val="000000"/>
        </w:rPr>
        <w:t>infection</w:t>
      </w:r>
      <w:r w:rsidR="000974AA">
        <w:rPr>
          <w:rFonts w:ascii="Arial" w:hAnsi="Arial" w:cs="Arial"/>
          <w:color w:val="000000"/>
        </w:rPr>
        <w:t xml:space="preserve"> </w:t>
      </w:r>
    </w:p>
    <w:p w14:paraId="202A6B05" w14:textId="3FBF921B" w:rsidR="00A1558B" w:rsidRPr="00B32227" w:rsidRDefault="00A1558B">
      <w:pPr>
        <w:numPr>
          <w:ilvl w:val="0"/>
          <w:numId w:val="2"/>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Antimicrobial resistance rates</w:t>
      </w:r>
      <w:r w:rsidR="000974AA">
        <w:rPr>
          <w:rFonts w:ascii="Arial" w:hAnsi="Arial" w:cs="Arial"/>
          <w:color w:val="000000"/>
        </w:rPr>
        <w:t xml:space="preserve"> </w:t>
      </w:r>
    </w:p>
    <w:p w14:paraId="165860AE" w14:textId="77777777" w:rsidR="00A1558B" w:rsidRPr="00B32227" w:rsidRDefault="00A1558B">
      <w:pPr>
        <w:numPr>
          <w:ilvl w:val="0"/>
          <w:numId w:val="2"/>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Adherence to ASP interventions</w:t>
      </w:r>
    </w:p>
    <w:p w14:paraId="5781C016" w14:textId="77777777" w:rsidR="00A1558B" w:rsidRPr="00B32227" w:rsidRDefault="00A1558B">
      <w:pPr>
        <w:numPr>
          <w:ilvl w:val="0"/>
          <w:numId w:val="2"/>
        </w:num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Antimicrobial costs</w:t>
      </w:r>
    </w:p>
    <w:p w14:paraId="173E9600" w14:textId="77777777"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570D31C6" w14:textId="5E5C4F1F"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b/>
          <w:color w:val="000000"/>
        </w:rPr>
        <w:t>Continuous Improvement</w:t>
      </w:r>
    </w:p>
    <w:p w14:paraId="303B667A" w14:textId="77777777" w:rsidR="00A1558B" w:rsidRPr="00B32227" w:rsidRDefault="00A1558B" w:rsidP="00B32227">
      <w:pPr>
        <w:spacing w:after="0" w:line="240" w:lineRule="auto"/>
        <w:rPr>
          <w:rFonts w:ascii="Arial" w:hAnsi="Arial" w:cs="Arial"/>
          <w:color w:val="000000"/>
        </w:rPr>
      </w:pPr>
      <w:r w:rsidRPr="00B32227">
        <w:rPr>
          <w:rFonts w:ascii="Arial" w:hAnsi="Arial" w:cs="Arial"/>
          <w:color w:val="000000"/>
        </w:rPr>
        <w:t>The ASP will monitor the literature and hospital utilization and resistance trends for opportunities of improvement on antibiotic utilization. Current programs will be monitored and improved as needed using the above noted metrics.</w:t>
      </w:r>
    </w:p>
    <w:p w14:paraId="3EB05260" w14:textId="77777777" w:rsidR="00637A0F" w:rsidRDefault="00637A0F" w:rsidP="00637A0F">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p>
    <w:p w14:paraId="71D71F39" w14:textId="5C3D81FB" w:rsidR="00A1558B" w:rsidRPr="00B32227" w:rsidRDefault="00A1558B" w:rsidP="00B32227">
      <w:pPr>
        <w:tabs>
          <w:tab w:val="left" w:pos="-648"/>
          <w:tab w:val="left" w:pos="-288"/>
          <w:tab w:val="left" w:pos="360"/>
          <w:tab w:val="left" w:pos="1512"/>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b/>
          <w:color w:val="000000"/>
        </w:rPr>
      </w:pPr>
      <w:r w:rsidRPr="00B32227">
        <w:rPr>
          <w:rFonts w:ascii="Arial" w:hAnsi="Arial" w:cs="Arial"/>
          <w:b/>
          <w:color w:val="000000"/>
        </w:rPr>
        <w:t>REFERENCES:</w:t>
      </w:r>
    </w:p>
    <w:p w14:paraId="64D5C3CB" w14:textId="77777777" w:rsidR="00A1558B" w:rsidRPr="00B32227" w:rsidRDefault="00A1558B" w:rsidP="00637A0F">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proofErr w:type="spellStart"/>
      <w:r w:rsidRPr="00B32227">
        <w:rPr>
          <w:rFonts w:ascii="Arial" w:hAnsi="Arial" w:cs="Arial"/>
          <w:color w:val="000000"/>
        </w:rPr>
        <w:t>Barlam</w:t>
      </w:r>
      <w:proofErr w:type="spellEnd"/>
      <w:r w:rsidRPr="00B32227">
        <w:rPr>
          <w:rFonts w:ascii="Arial" w:hAnsi="Arial" w:cs="Arial"/>
          <w:color w:val="000000"/>
        </w:rPr>
        <w:t xml:space="preserve"> T, Cosgrove SE, Abbo LM, et al. 2016. Implementing an antibiotic stewardship program: guidelines by the Infectious Diseases Society of America and the Society for Healthcare Epidemiology of America. Clin Infect Dis; 62(10):e51-77.</w:t>
      </w:r>
    </w:p>
    <w:p w14:paraId="77C526C6" w14:textId="77777777" w:rsidR="00A1558B" w:rsidRPr="00B32227" w:rsidRDefault="00A1558B" w:rsidP="00752F5E">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Centers for Disease Control and Prevention. 2014. Core elements of hospital antibiotic stewardship programs. </w:t>
      </w:r>
      <w:hyperlink r:id="rId6" w:history="1">
        <w:r w:rsidRPr="00B32227">
          <w:rPr>
            <w:rStyle w:val="Hyperlink"/>
            <w:rFonts w:ascii="Arial" w:hAnsi="Arial" w:cs="Arial"/>
          </w:rPr>
          <w:t>http://www.cdc.gov/getsmart/healthcare/implementation/core-elements.html</w:t>
        </w:r>
      </w:hyperlink>
      <w:r w:rsidRPr="00B32227">
        <w:rPr>
          <w:rFonts w:ascii="Arial" w:hAnsi="Arial" w:cs="Arial"/>
          <w:color w:val="000000"/>
        </w:rPr>
        <w:t>. Accessed 7/18/16.</w:t>
      </w:r>
    </w:p>
    <w:p w14:paraId="616D6693" w14:textId="77777777" w:rsidR="00A1558B" w:rsidRPr="00B32227" w:rsidRDefault="00A1558B" w:rsidP="00752F5E">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Dellit TH, Owens RC, McGowan JE, et al. 2007. Infectious Diseases Society of America and the Society for Healthcare Epidemiology of America guidelines for developing an institutional program to enhance antimicrobial stewardship. Clin Infect Dis; 44(2):159-77.</w:t>
      </w:r>
    </w:p>
    <w:p w14:paraId="3D04FDEE" w14:textId="77777777" w:rsidR="00A1558B" w:rsidRPr="00B32227" w:rsidRDefault="00A1558B">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National Quality Forum. 2016. Antibiotic stewardship in acute care: A practical playbook. </w:t>
      </w:r>
      <w:hyperlink r:id="rId7" w:history="1">
        <w:r w:rsidRPr="00B32227">
          <w:rPr>
            <w:rStyle w:val="Hyperlink"/>
            <w:rFonts w:ascii="Arial" w:hAnsi="Arial" w:cs="Arial"/>
          </w:rPr>
          <w:t>http://www.qualityforum.org/Publications/2016/05/Antibiotic_Stewardship_Playbook.aspx</w:t>
        </w:r>
      </w:hyperlink>
      <w:r w:rsidRPr="00B32227">
        <w:rPr>
          <w:rFonts w:ascii="Arial" w:hAnsi="Arial" w:cs="Arial"/>
          <w:color w:val="000000"/>
        </w:rPr>
        <w:t>. Accessed 7/11/16.</w:t>
      </w:r>
    </w:p>
    <w:p w14:paraId="038E55DA" w14:textId="77777777" w:rsidR="00A1558B" w:rsidRPr="00B32227" w:rsidRDefault="00A1558B">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proofErr w:type="spellStart"/>
      <w:r w:rsidRPr="00B32227">
        <w:rPr>
          <w:rFonts w:ascii="Arial" w:hAnsi="Arial" w:cs="Arial"/>
          <w:color w:val="000000"/>
        </w:rPr>
        <w:t>Schuts</w:t>
      </w:r>
      <w:proofErr w:type="spellEnd"/>
      <w:r w:rsidRPr="00B32227">
        <w:rPr>
          <w:rFonts w:ascii="Arial" w:hAnsi="Arial" w:cs="Arial"/>
          <w:color w:val="000000"/>
        </w:rPr>
        <w:t xml:space="preserve"> EC, Hulscher M, Mouton JW, et al. 2016. Current evidence on hospital antimicrobial stewardship objectives: a systematic review and meta-analysis. Lancet Infect Dis; 16:847-56.</w:t>
      </w:r>
    </w:p>
    <w:p w14:paraId="06803D21" w14:textId="77777777" w:rsidR="00A1558B" w:rsidRPr="00B32227" w:rsidRDefault="00A1558B">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The Joint Commission. 2015. Proposed standard for antimicrobial stewardship in AHC, CAH, HAP, NCC, and OBS. </w:t>
      </w:r>
      <w:hyperlink r:id="rId8" w:history="1">
        <w:r w:rsidRPr="00B32227">
          <w:rPr>
            <w:rStyle w:val="Hyperlink"/>
            <w:rFonts w:ascii="Arial" w:hAnsi="Arial" w:cs="Arial"/>
          </w:rPr>
          <w:t>https://jointcommission.az1.qualtrics.com/CP/File.php?F=F_5tDHGzIVDMHenDn</w:t>
        </w:r>
      </w:hyperlink>
      <w:r w:rsidRPr="00B32227">
        <w:rPr>
          <w:rFonts w:ascii="Arial" w:hAnsi="Arial" w:cs="Arial"/>
          <w:color w:val="000000"/>
        </w:rPr>
        <w:t>. Accessed 2/15/16.</w:t>
      </w:r>
    </w:p>
    <w:p w14:paraId="00B5BF8F" w14:textId="77777777" w:rsidR="00A1558B" w:rsidRPr="00B32227" w:rsidRDefault="00A1558B">
      <w:pPr>
        <w:numPr>
          <w:ilvl w:val="0"/>
          <w:numId w:val="1"/>
        </w:num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r w:rsidRPr="00B32227">
        <w:rPr>
          <w:rFonts w:ascii="Arial" w:hAnsi="Arial" w:cs="Arial"/>
          <w:color w:val="000000"/>
        </w:rPr>
        <w:t xml:space="preserve">The Joint Commission. 2016. Prepublication requirements: New antimicrobial stewardship standard. </w:t>
      </w:r>
      <w:hyperlink r:id="rId9" w:history="1">
        <w:r w:rsidRPr="00B32227">
          <w:rPr>
            <w:rStyle w:val="Hyperlink"/>
            <w:rFonts w:ascii="Arial" w:hAnsi="Arial" w:cs="Arial"/>
          </w:rPr>
          <w:t>https://www.jointcommission.org/prepublication_standards_antimicrobial_stewardship_standard/</w:t>
        </w:r>
      </w:hyperlink>
      <w:r w:rsidRPr="00B32227">
        <w:rPr>
          <w:rFonts w:ascii="Arial" w:hAnsi="Arial" w:cs="Arial"/>
          <w:color w:val="000000"/>
        </w:rPr>
        <w:t>. Accessed 7/11/16.</w:t>
      </w:r>
    </w:p>
    <w:p w14:paraId="578276A3" w14:textId="77777777" w:rsidR="00A1558B" w:rsidRPr="00B32227" w:rsidRDefault="00A1558B" w:rsidP="00B32227">
      <w:pPr>
        <w:tabs>
          <w:tab w:val="left" w:pos="-648"/>
          <w:tab w:val="left" w:pos="-288"/>
          <w:tab w:val="left" w:pos="900"/>
          <w:tab w:val="left" w:pos="1782"/>
          <w:tab w:val="left" w:pos="2142"/>
          <w:tab w:val="left" w:pos="2772"/>
          <w:tab w:val="left" w:pos="3132"/>
          <w:tab w:val="left" w:pos="3312"/>
          <w:tab w:val="left" w:pos="3492"/>
          <w:tab w:val="left" w:pos="3852"/>
          <w:tab w:val="left" w:pos="6912"/>
          <w:tab w:val="left" w:pos="7632"/>
          <w:tab w:val="left" w:pos="8352"/>
          <w:tab w:val="left" w:pos="9072"/>
          <w:tab w:val="left" w:pos="9792"/>
          <w:tab w:val="left" w:pos="10512"/>
        </w:tabs>
        <w:spacing w:after="0" w:line="240" w:lineRule="auto"/>
        <w:ind w:right="72"/>
        <w:rPr>
          <w:rFonts w:ascii="Arial" w:hAnsi="Arial" w:cs="Arial"/>
          <w:color w:val="000000"/>
        </w:rPr>
      </w:pPr>
    </w:p>
    <w:p w14:paraId="430E3311" w14:textId="1762ECD8" w:rsidR="00A1558B" w:rsidRPr="00B32227" w:rsidRDefault="00A1558B" w:rsidP="00B32227">
      <w:pPr>
        <w:tabs>
          <w:tab w:val="left" w:pos="360"/>
        </w:tabs>
        <w:spacing w:after="0" w:line="240" w:lineRule="auto"/>
        <w:ind w:right="72"/>
        <w:rPr>
          <w:rFonts w:ascii="Arial" w:hAnsi="Arial" w:cs="Arial"/>
          <w:b/>
        </w:rPr>
      </w:pPr>
      <w:r w:rsidRPr="00B32227">
        <w:rPr>
          <w:rFonts w:ascii="Arial" w:hAnsi="Arial" w:cs="Arial"/>
          <w:b/>
        </w:rPr>
        <w:t>REVIEW / REVISION HISTORY</w:t>
      </w:r>
      <w:r w:rsidR="00752F5E">
        <w:rPr>
          <w:rFonts w:ascii="Arial" w:hAnsi="Arial" w:cs="Arial"/>
          <w:b/>
        </w:rPr>
        <w:t>:</w:t>
      </w:r>
    </w:p>
    <w:tbl>
      <w:tblPr>
        <w:tblW w:w="1008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40"/>
        <w:gridCol w:w="5040"/>
      </w:tblGrid>
      <w:tr w:rsidR="00A1558B" w:rsidRPr="00637A0F" w14:paraId="35C4C410" w14:textId="77777777" w:rsidTr="00202011">
        <w:tc>
          <w:tcPr>
            <w:tcW w:w="5040" w:type="dxa"/>
            <w:tcMar>
              <w:top w:w="0" w:type="dxa"/>
              <w:left w:w="108" w:type="dxa"/>
              <w:bottom w:w="0" w:type="dxa"/>
              <w:right w:w="108" w:type="dxa"/>
            </w:tcMar>
          </w:tcPr>
          <w:p w14:paraId="12C9EF0A"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Approved by:</w:t>
            </w:r>
          </w:p>
        </w:tc>
        <w:tc>
          <w:tcPr>
            <w:tcW w:w="5040" w:type="dxa"/>
            <w:tcMar>
              <w:top w:w="0" w:type="dxa"/>
              <w:left w:w="108" w:type="dxa"/>
              <w:bottom w:w="0" w:type="dxa"/>
              <w:right w:w="108" w:type="dxa"/>
            </w:tcMar>
          </w:tcPr>
          <w:p w14:paraId="67E420A2" w14:textId="16542F08" w:rsidR="00A1558B" w:rsidRPr="00B32227" w:rsidRDefault="00A1558B" w:rsidP="00B32227">
            <w:pPr>
              <w:tabs>
                <w:tab w:val="left" w:pos="360"/>
              </w:tabs>
              <w:spacing w:after="0" w:line="240" w:lineRule="auto"/>
              <w:ind w:right="72"/>
              <w:rPr>
                <w:rFonts w:ascii="Arial" w:hAnsi="Arial" w:cs="Arial"/>
                <w:color w:val="FF0000"/>
              </w:rPr>
            </w:pPr>
            <w:r w:rsidRPr="00B32227">
              <w:rPr>
                <w:rFonts w:ascii="Arial" w:hAnsi="Arial" w:cs="Arial"/>
              </w:rPr>
              <w:t xml:space="preserve">Pharmacy </w:t>
            </w:r>
            <w:r w:rsidR="00E20DC8">
              <w:rPr>
                <w:rFonts w:ascii="Arial" w:hAnsi="Arial" w:cs="Arial"/>
              </w:rPr>
              <w:t>and</w:t>
            </w:r>
            <w:r w:rsidRPr="00B32227">
              <w:rPr>
                <w:rFonts w:ascii="Arial" w:hAnsi="Arial" w:cs="Arial"/>
              </w:rPr>
              <w:t xml:space="preserve"> Therapeutics</w:t>
            </w:r>
            <w:r w:rsidR="00E20DC8">
              <w:rPr>
                <w:rFonts w:ascii="Arial" w:hAnsi="Arial" w:cs="Arial"/>
              </w:rPr>
              <w:t xml:space="preserve"> Committee</w:t>
            </w:r>
            <w:r w:rsidRPr="00B32227">
              <w:rPr>
                <w:rFonts w:ascii="Arial" w:hAnsi="Arial" w:cs="Arial"/>
              </w:rPr>
              <w:t>, PCS, Pharmacy Department</w:t>
            </w:r>
          </w:p>
        </w:tc>
      </w:tr>
      <w:tr w:rsidR="00A1558B" w:rsidRPr="00637A0F" w14:paraId="4BDC602E" w14:textId="77777777" w:rsidTr="00202011">
        <w:tc>
          <w:tcPr>
            <w:tcW w:w="5040" w:type="dxa"/>
            <w:tcMar>
              <w:top w:w="0" w:type="dxa"/>
              <w:left w:w="108" w:type="dxa"/>
              <w:bottom w:w="0" w:type="dxa"/>
              <w:right w:w="108" w:type="dxa"/>
            </w:tcMar>
          </w:tcPr>
          <w:p w14:paraId="58A27227"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Title of responsible individual or committee:</w:t>
            </w:r>
          </w:p>
        </w:tc>
        <w:tc>
          <w:tcPr>
            <w:tcW w:w="5040" w:type="dxa"/>
            <w:tcMar>
              <w:top w:w="0" w:type="dxa"/>
              <w:left w:w="108" w:type="dxa"/>
              <w:bottom w:w="0" w:type="dxa"/>
              <w:right w:w="108" w:type="dxa"/>
            </w:tcMar>
          </w:tcPr>
          <w:p w14:paraId="6B0221ED"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Antimicrobial Stewardship Program Committee</w:t>
            </w:r>
          </w:p>
        </w:tc>
      </w:tr>
      <w:tr w:rsidR="00A1558B" w:rsidRPr="00637A0F" w14:paraId="017ADA60" w14:textId="77777777" w:rsidTr="00202011">
        <w:tc>
          <w:tcPr>
            <w:tcW w:w="5040" w:type="dxa"/>
            <w:tcMar>
              <w:top w:w="0" w:type="dxa"/>
              <w:left w:w="108" w:type="dxa"/>
              <w:bottom w:w="0" w:type="dxa"/>
              <w:right w:w="108" w:type="dxa"/>
            </w:tcMar>
          </w:tcPr>
          <w:p w14:paraId="6062B1E1"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Original date issued:</w:t>
            </w:r>
          </w:p>
        </w:tc>
        <w:tc>
          <w:tcPr>
            <w:tcW w:w="5040" w:type="dxa"/>
            <w:tcMar>
              <w:top w:w="0" w:type="dxa"/>
              <w:left w:w="108" w:type="dxa"/>
              <w:bottom w:w="0" w:type="dxa"/>
              <w:right w:w="108" w:type="dxa"/>
            </w:tcMar>
          </w:tcPr>
          <w:p w14:paraId="454EF787"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September 2016</w:t>
            </w:r>
          </w:p>
        </w:tc>
      </w:tr>
      <w:tr w:rsidR="00A1558B" w:rsidRPr="00637A0F" w14:paraId="0CFDC2DE" w14:textId="77777777" w:rsidTr="00202011">
        <w:tc>
          <w:tcPr>
            <w:tcW w:w="5040" w:type="dxa"/>
            <w:tcMar>
              <w:top w:w="0" w:type="dxa"/>
              <w:left w:w="108" w:type="dxa"/>
              <w:bottom w:w="0" w:type="dxa"/>
              <w:right w:w="108" w:type="dxa"/>
            </w:tcMar>
          </w:tcPr>
          <w:p w14:paraId="611850AB"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Last review/revision effective date:</w:t>
            </w:r>
          </w:p>
        </w:tc>
        <w:tc>
          <w:tcPr>
            <w:tcW w:w="5040" w:type="dxa"/>
            <w:tcMar>
              <w:top w:w="0" w:type="dxa"/>
              <w:left w:w="108" w:type="dxa"/>
              <w:bottom w:w="0" w:type="dxa"/>
              <w:right w:w="108" w:type="dxa"/>
            </w:tcMar>
          </w:tcPr>
          <w:p w14:paraId="7CDB8802" w14:textId="58C13C65" w:rsidR="00A1558B" w:rsidRPr="00B32227" w:rsidRDefault="00426D43" w:rsidP="00B32227">
            <w:pPr>
              <w:tabs>
                <w:tab w:val="left" w:pos="360"/>
              </w:tabs>
              <w:spacing w:after="0" w:line="240" w:lineRule="auto"/>
              <w:ind w:right="72"/>
              <w:rPr>
                <w:rFonts w:ascii="Arial" w:hAnsi="Arial" w:cs="Arial"/>
              </w:rPr>
            </w:pPr>
            <w:r w:rsidRPr="00B32227">
              <w:rPr>
                <w:rFonts w:ascii="Arial" w:hAnsi="Arial" w:cs="Arial"/>
              </w:rPr>
              <w:t>June 202</w:t>
            </w:r>
            <w:r w:rsidR="00407FF5">
              <w:rPr>
                <w:rFonts w:ascii="Arial" w:hAnsi="Arial" w:cs="Arial"/>
              </w:rPr>
              <w:t>3</w:t>
            </w:r>
          </w:p>
        </w:tc>
      </w:tr>
      <w:tr w:rsidR="00A1558B" w:rsidRPr="00637A0F" w14:paraId="685E63DA" w14:textId="77777777" w:rsidTr="00202011">
        <w:tc>
          <w:tcPr>
            <w:tcW w:w="5040" w:type="dxa"/>
            <w:tcMar>
              <w:top w:w="0" w:type="dxa"/>
              <w:left w:w="108" w:type="dxa"/>
              <w:bottom w:w="0" w:type="dxa"/>
              <w:right w:w="108" w:type="dxa"/>
            </w:tcMar>
          </w:tcPr>
          <w:p w14:paraId="7E298826"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lastRenderedPageBreak/>
              <w:t>Next review date:</w:t>
            </w:r>
          </w:p>
        </w:tc>
        <w:tc>
          <w:tcPr>
            <w:tcW w:w="5040" w:type="dxa"/>
            <w:tcMar>
              <w:top w:w="0" w:type="dxa"/>
              <w:left w:w="108" w:type="dxa"/>
              <w:bottom w:w="0" w:type="dxa"/>
              <w:right w:w="108" w:type="dxa"/>
            </w:tcMar>
          </w:tcPr>
          <w:p w14:paraId="1A592147" w14:textId="0836E5E8" w:rsidR="00A1558B" w:rsidRPr="00B32227" w:rsidRDefault="00426D43" w:rsidP="00B32227">
            <w:pPr>
              <w:tabs>
                <w:tab w:val="left" w:pos="360"/>
              </w:tabs>
              <w:spacing w:after="0" w:line="240" w:lineRule="auto"/>
              <w:ind w:right="72"/>
              <w:rPr>
                <w:rFonts w:ascii="Arial" w:hAnsi="Arial" w:cs="Arial"/>
              </w:rPr>
            </w:pPr>
            <w:r w:rsidRPr="00B32227">
              <w:rPr>
                <w:rFonts w:ascii="Arial" w:hAnsi="Arial" w:cs="Arial"/>
              </w:rPr>
              <w:t>June 202</w:t>
            </w:r>
            <w:r w:rsidR="00407FF5">
              <w:rPr>
                <w:rFonts w:ascii="Arial" w:hAnsi="Arial" w:cs="Arial"/>
              </w:rPr>
              <w:t>4</w:t>
            </w:r>
          </w:p>
        </w:tc>
      </w:tr>
      <w:tr w:rsidR="00A1558B" w:rsidRPr="00637A0F" w14:paraId="70BAF31F" w14:textId="77777777" w:rsidTr="00202011">
        <w:tc>
          <w:tcPr>
            <w:tcW w:w="5040" w:type="dxa"/>
            <w:tcMar>
              <w:top w:w="0" w:type="dxa"/>
              <w:left w:w="108" w:type="dxa"/>
              <w:bottom w:w="0" w:type="dxa"/>
              <w:right w:w="108" w:type="dxa"/>
            </w:tcMar>
          </w:tcPr>
          <w:p w14:paraId="082991D8" w14:textId="77777777" w:rsidR="00A1558B" w:rsidRPr="00B32227" w:rsidRDefault="00A1558B" w:rsidP="00B32227">
            <w:pPr>
              <w:tabs>
                <w:tab w:val="left" w:pos="360"/>
              </w:tabs>
              <w:spacing w:after="0" w:line="240" w:lineRule="auto"/>
              <w:ind w:right="72"/>
              <w:rPr>
                <w:rFonts w:ascii="Arial" w:hAnsi="Arial" w:cs="Arial"/>
              </w:rPr>
            </w:pPr>
            <w:r w:rsidRPr="00B32227">
              <w:rPr>
                <w:rFonts w:ascii="Arial" w:hAnsi="Arial" w:cs="Arial"/>
              </w:rPr>
              <w:t>VMC cross-references:</w:t>
            </w:r>
          </w:p>
        </w:tc>
        <w:tc>
          <w:tcPr>
            <w:tcW w:w="5040" w:type="dxa"/>
            <w:tcMar>
              <w:top w:w="0" w:type="dxa"/>
              <w:left w:w="108" w:type="dxa"/>
              <w:bottom w:w="0" w:type="dxa"/>
              <w:right w:w="108" w:type="dxa"/>
            </w:tcMar>
          </w:tcPr>
          <w:p w14:paraId="3DCCB14F" w14:textId="714C60D7" w:rsidR="00A1558B" w:rsidRPr="00B32227" w:rsidRDefault="00E20DC8" w:rsidP="00B32227">
            <w:pPr>
              <w:tabs>
                <w:tab w:val="left" w:pos="360"/>
              </w:tabs>
              <w:spacing w:after="0" w:line="240" w:lineRule="auto"/>
              <w:ind w:right="72"/>
              <w:rPr>
                <w:rFonts w:ascii="Arial" w:hAnsi="Arial" w:cs="Arial"/>
              </w:rPr>
            </w:pPr>
            <w:r>
              <w:rPr>
                <w:rFonts w:ascii="Arial" w:hAnsi="Arial" w:cs="Arial"/>
              </w:rPr>
              <w:t>Pharmacy and Therapeutics Committee Policy</w:t>
            </w:r>
          </w:p>
        </w:tc>
      </w:tr>
    </w:tbl>
    <w:p w14:paraId="7F246C9E" w14:textId="77777777" w:rsidR="00000000" w:rsidRPr="00B32227" w:rsidRDefault="00000000" w:rsidP="00B32227">
      <w:pPr>
        <w:spacing w:after="0" w:line="240" w:lineRule="auto"/>
        <w:rPr>
          <w:rFonts w:ascii="Arial" w:hAnsi="Arial" w:cs="Arial"/>
          <w:b/>
        </w:rPr>
      </w:pPr>
    </w:p>
    <w:sectPr w:rsidR="00FC1C4D" w:rsidRPr="00B32227" w:rsidSect="00B32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3F0"/>
    <w:multiLevelType w:val="hybridMultilevel"/>
    <w:tmpl w:val="3C9E06B2"/>
    <w:lvl w:ilvl="0" w:tplc="80662E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7B6E"/>
    <w:multiLevelType w:val="hybridMultilevel"/>
    <w:tmpl w:val="F62C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67D97"/>
    <w:multiLevelType w:val="hybridMultilevel"/>
    <w:tmpl w:val="9DB6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B4CF6"/>
    <w:multiLevelType w:val="hybridMultilevel"/>
    <w:tmpl w:val="AFEA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70186"/>
    <w:multiLevelType w:val="hybridMultilevel"/>
    <w:tmpl w:val="DDF80AD0"/>
    <w:lvl w:ilvl="0" w:tplc="496416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D2E08"/>
    <w:multiLevelType w:val="hybridMultilevel"/>
    <w:tmpl w:val="28E0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721F0"/>
    <w:multiLevelType w:val="hybridMultilevel"/>
    <w:tmpl w:val="6C20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447D3"/>
    <w:multiLevelType w:val="hybridMultilevel"/>
    <w:tmpl w:val="0B4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807000">
    <w:abstractNumId w:val="3"/>
  </w:num>
  <w:num w:numId="2" w16cid:durableId="182595643">
    <w:abstractNumId w:val="7"/>
  </w:num>
  <w:num w:numId="3" w16cid:durableId="1139107594">
    <w:abstractNumId w:val="4"/>
  </w:num>
  <w:num w:numId="4" w16cid:durableId="1128355873">
    <w:abstractNumId w:val="1"/>
  </w:num>
  <w:num w:numId="5" w16cid:durableId="415975572">
    <w:abstractNumId w:val="6"/>
  </w:num>
  <w:num w:numId="6" w16cid:durableId="2125540200">
    <w:abstractNumId w:val="0"/>
  </w:num>
  <w:num w:numId="7" w16cid:durableId="1369723816">
    <w:abstractNumId w:val="2"/>
  </w:num>
  <w:num w:numId="8" w16cid:durableId="1718240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8B"/>
    <w:rsid w:val="000974AA"/>
    <w:rsid w:val="00193FDE"/>
    <w:rsid w:val="00385E5D"/>
    <w:rsid w:val="00407FF5"/>
    <w:rsid w:val="00426D43"/>
    <w:rsid w:val="006304EA"/>
    <w:rsid w:val="00637A0F"/>
    <w:rsid w:val="006D10EB"/>
    <w:rsid w:val="00752F5E"/>
    <w:rsid w:val="007A3E7A"/>
    <w:rsid w:val="00811A3D"/>
    <w:rsid w:val="008558E1"/>
    <w:rsid w:val="008652FF"/>
    <w:rsid w:val="00A1558B"/>
    <w:rsid w:val="00A27FA3"/>
    <w:rsid w:val="00B32227"/>
    <w:rsid w:val="00E20DC8"/>
    <w:rsid w:val="00F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AC29"/>
  <w15:chartTrackingRefBased/>
  <w15:docId w15:val="{CA66981C-4FF4-4576-AAB8-77972147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58B"/>
    <w:rPr>
      <w:color w:val="0563C1"/>
      <w:u w:val="single"/>
    </w:rPr>
  </w:style>
  <w:style w:type="paragraph" w:styleId="BalloonText">
    <w:name w:val="Balloon Text"/>
    <w:basedOn w:val="Normal"/>
    <w:link w:val="BalloonTextChar"/>
    <w:uiPriority w:val="99"/>
    <w:semiHidden/>
    <w:unhideWhenUsed/>
    <w:rsid w:val="00637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0F"/>
    <w:rPr>
      <w:rFonts w:ascii="Segoe UI" w:eastAsia="Calibri" w:hAnsi="Segoe UI" w:cs="Segoe UI"/>
      <w:sz w:val="18"/>
      <w:szCs w:val="18"/>
    </w:rPr>
  </w:style>
  <w:style w:type="paragraph" w:styleId="ListParagraph">
    <w:name w:val="List Paragraph"/>
    <w:basedOn w:val="Normal"/>
    <w:uiPriority w:val="34"/>
    <w:qFormat/>
    <w:rsid w:val="00637A0F"/>
    <w:pPr>
      <w:ind w:left="720"/>
      <w:contextualSpacing/>
    </w:pPr>
  </w:style>
  <w:style w:type="paragraph" w:styleId="Revision">
    <w:name w:val="Revision"/>
    <w:hidden/>
    <w:uiPriority w:val="99"/>
    <w:semiHidden/>
    <w:rsid w:val="000974AA"/>
    <w:pPr>
      <w:spacing w:after="0" w:line="240" w:lineRule="auto"/>
    </w:pPr>
    <w:rPr>
      <w:rFonts w:ascii="Calibri" w:eastAsia="Calibri" w:hAnsi="Calibri" w:cs="Times New Roman"/>
    </w:rPr>
  </w:style>
  <w:style w:type="paragraph" w:customStyle="1" w:styleId="PolicyBody">
    <w:name w:val="PolicyBody"/>
    <w:basedOn w:val="Normal"/>
    <w:qFormat/>
    <w:rsid w:val="000974AA"/>
    <w:pPr>
      <w:spacing w:after="0" w:line="240"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0974AA"/>
    <w:rPr>
      <w:sz w:val="16"/>
      <w:szCs w:val="16"/>
    </w:rPr>
  </w:style>
  <w:style w:type="paragraph" w:styleId="CommentText">
    <w:name w:val="annotation text"/>
    <w:basedOn w:val="Normal"/>
    <w:link w:val="CommentTextChar"/>
    <w:uiPriority w:val="99"/>
    <w:unhideWhenUsed/>
    <w:rsid w:val="000974AA"/>
    <w:pPr>
      <w:spacing w:line="240" w:lineRule="auto"/>
    </w:pPr>
    <w:rPr>
      <w:sz w:val="20"/>
      <w:szCs w:val="20"/>
    </w:rPr>
  </w:style>
  <w:style w:type="character" w:customStyle="1" w:styleId="CommentTextChar">
    <w:name w:val="Comment Text Char"/>
    <w:basedOn w:val="DefaultParagraphFont"/>
    <w:link w:val="CommentText"/>
    <w:uiPriority w:val="99"/>
    <w:rsid w:val="000974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74AA"/>
    <w:rPr>
      <w:b/>
      <w:bCs/>
    </w:rPr>
  </w:style>
  <w:style w:type="character" w:customStyle="1" w:styleId="CommentSubjectChar">
    <w:name w:val="Comment Subject Char"/>
    <w:basedOn w:val="CommentTextChar"/>
    <w:link w:val="CommentSubject"/>
    <w:uiPriority w:val="99"/>
    <w:semiHidden/>
    <w:rsid w:val="000974AA"/>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09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tcommission.az1.qualtrics.com/CP/File.php?F=F_5tDHGzIVDMHenDn" TargetMode="External"/><Relationship Id="rId3" Type="http://schemas.openxmlformats.org/officeDocument/2006/relationships/settings" Target="settings.xml"/><Relationship Id="rId7" Type="http://schemas.openxmlformats.org/officeDocument/2006/relationships/hyperlink" Target="http://www.qualityforum.org/Publications/2016/05/Antibiotic_Stewardship_Playboo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getsmart/healthcare/implementation/core-element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intcommission.org/prepublication_standards_antimicrobial_stewardship_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Escobar</dc:creator>
  <cp:keywords/>
  <dc:description/>
  <cp:lastModifiedBy>Joanne Huang</cp:lastModifiedBy>
  <cp:revision>6</cp:revision>
  <cp:lastPrinted>2023-11-02T21:03:00Z</cp:lastPrinted>
  <dcterms:created xsi:type="dcterms:W3CDTF">2023-06-19T21:09:00Z</dcterms:created>
  <dcterms:modified xsi:type="dcterms:W3CDTF">2023-11-02T21:46:00Z</dcterms:modified>
</cp:coreProperties>
</file>